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000" w:rsidRDefault="00195000">
      <w:pPr>
        <w:pStyle w:val="ConsPlusTitlePage"/>
      </w:pPr>
      <w:r>
        <w:t xml:space="preserve">Документ предоставлен </w:t>
      </w:r>
      <w:hyperlink r:id="rId5">
        <w:r>
          <w:rPr>
            <w:color w:val="0000FF"/>
          </w:rPr>
          <w:t>КонсультантПлюс</w:t>
        </w:r>
      </w:hyperlink>
      <w:r>
        <w:br/>
      </w:r>
    </w:p>
    <w:p w:rsidR="00195000" w:rsidRDefault="00195000">
      <w:pPr>
        <w:pStyle w:val="ConsPlusNormal"/>
        <w:ind w:firstLine="540"/>
        <w:jc w:val="both"/>
        <w:outlineLvl w:val="0"/>
      </w:pPr>
    </w:p>
    <w:p w:rsidR="00195000" w:rsidRDefault="00195000">
      <w:pPr>
        <w:pStyle w:val="ConsPlusNormal"/>
        <w:jc w:val="right"/>
        <w:outlineLvl w:val="0"/>
      </w:pPr>
      <w:r>
        <w:t>Утвержден</w:t>
      </w:r>
    </w:p>
    <w:p w:rsidR="00195000" w:rsidRDefault="00195000">
      <w:pPr>
        <w:pStyle w:val="ConsPlusNormal"/>
        <w:jc w:val="right"/>
      </w:pPr>
      <w:hyperlink r:id="rId6">
        <w:r>
          <w:rPr>
            <w:color w:val="0000FF"/>
          </w:rPr>
          <w:t>Приказом</w:t>
        </w:r>
      </w:hyperlink>
      <w:r>
        <w:t xml:space="preserve"> Федерального</w:t>
      </w:r>
    </w:p>
    <w:p w:rsidR="00195000" w:rsidRDefault="00195000">
      <w:pPr>
        <w:pStyle w:val="ConsPlusNormal"/>
        <w:jc w:val="right"/>
      </w:pPr>
      <w:r>
        <w:t>агентства по строительству</w:t>
      </w:r>
    </w:p>
    <w:p w:rsidR="00195000" w:rsidRDefault="00195000">
      <w:pPr>
        <w:pStyle w:val="ConsPlusNormal"/>
        <w:jc w:val="right"/>
      </w:pPr>
      <w:r>
        <w:t>и жилищно-коммунальному хозяйству</w:t>
      </w:r>
    </w:p>
    <w:p w:rsidR="00195000" w:rsidRDefault="00195000">
      <w:pPr>
        <w:pStyle w:val="ConsPlusNormal"/>
        <w:jc w:val="right"/>
      </w:pPr>
      <w:r>
        <w:t>от 27 декабря 2012 г. N 119/ГС</w:t>
      </w:r>
    </w:p>
    <w:p w:rsidR="00195000" w:rsidRDefault="00195000">
      <w:pPr>
        <w:pStyle w:val="ConsPlusNormal"/>
        <w:ind w:firstLine="540"/>
        <w:jc w:val="both"/>
      </w:pPr>
    </w:p>
    <w:p w:rsidR="00195000" w:rsidRDefault="00195000">
      <w:pPr>
        <w:pStyle w:val="ConsPlusTitle"/>
        <w:jc w:val="center"/>
      </w:pPr>
      <w:r>
        <w:t>СВОД ПРАВИЛ</w:t>
      </w:r>
    </w:p>
    <w:p w:rsidR="00195000" w:rsidRDefault="00195000">
      <w:pPr>
        <w:pStyle w:val="ConsPlusTitle"/>
        <w:jc w:val="center"/>
      </w:pPr>
    </w:p>
    <w:p w:rsidR="00195000" w:rsidRDefault="00195000">
      <w:pPr>
        <w:pStyle w:val="ConsPlusTitle"/>
        <w:jc w:val="center"/>
      </w:pPr>
      <w:r>
        <w:t>ЖИЛАЯ СРЕДА С ПЛАНИРОВОЧНЫМИ ЭЛЕМЕНТАМИ,</w:t>
      </w:r>
    </w:p>
    <w:p w:rsidR="00195000" w:rsidRPr="00195000" w:rsidRDefault="00195000">
      <w:pPr>
        <w:pStyle w:val="ConsPlusTitle"/>
        <w:jc w:val="center"/>
        <w:rPr>
          <w:lang w:val="en-US"/>
        </w:rPr>
      </w:pPr>
      <w:r>
        <w:t>ДОСТУПНЫМИ</w:t>
      </w:r>
      <w:r w:rsidRPr="00195000">
        <w:rPr>
          <w:lang w:val="en-US"/>
        </w:rPr>
        <w:t xml:space="preserve"> </w:t>
      </w:r>
      <w:r>
        <w:t>ИНВАЛИДАМ</w:t>
      </w:r>
    </w:p>
    <w:p w:rsidR="00195000" w:rsidRPr="00195000" w:rsidRDefault="00195000">
      <w:pPr>
        <w:pStyle w:val="ConsPlusTitle"/>
        <w:jc w:val="center"/>
        <w:rPr>
          <w:lang w:val="en-US"/>
        </w:rPr>
      </w:pPr>
    </w:p>
    <w:p w:rsidR="00195000" w:rsidRPr="00195000" w:rsidRDefault="00195000">
      <w:pPr>
        <w:pStyle w:val="ConsPlusTitle"/>
        <w:jc w:val="center"/>
        <w:rPr>
          <w:lang w:val="en-US"/>
        </w:rPr>
      </w:pPr>
      <w:r>
        <w:t>ПРАВИЛА</w:t>
      </w:r>
      <w:r w:rsidRPr="00195000">
        <w:rPr>
          <w:lang w:val="en-US"/>
        </w:rPr>
        <w:t xml:space="preserve"> </w:t>
      </w:r>
      <w:r>
        <w:t>ПРОЕКТИРОВАНИЯ</w:t>
      </w:r>
    </w:p>
    <w:p w:rsidR="00195000" w:rsidRPr="00195000" w:rsidRDefault="00195000">
      <w:pPr>
        <w:pStyle w:val="ConsPlusTitle"/>
        <w:jc w:val="center"/>
        <w:rPr>
          <w:lang w:val="en-US"/>
        </w:rPr>
      </w:pPr>
    </w:p>
    <w:p w:rsidR="00195000" w:rsidRPr="00195000" w:rsidRDefault="00195000">
      <w:pPr>
        <w:pStyle w:val="ConsPlusTitle"/>
        <w:jc w:val="center"/>
        <w:rPr>
          <w:lang w:val="en-US"/>
        </w:rPr>
      </w:pPr>
      <w:r w:rsidRPr="00195000">
        <w:rPr>
          <w:lang w:val="en-US"/>
        </w:rPr>
        <w:t>Residential environment with planning components,</w:t>
      </w:r>
    </w:p>
    <w:p w:rsidR="00195000" w:rsidRPr="00195000" w:rsidRDefault="00195000">
      <w:pPr>
        <w:pStyle w:val="ConsPlusTitle"/>
        <w:jc w:val="center"/>
        <w:rPr>
          <w:lang w:val="en-US"/>
        </w:rPr>
      </w:pPr>
      <w:r w:rsidRPr="00195000">
        <w:rPr>
          <w:lang w:val="en-US"/>
        </w:rPr>
        <w:t>accessible for physicapped persons. Design rules</w:t>
      </w:r>
    </w:p>
    <w:p w:rsidR="00195000" w:rsidRPr="00195000" w:rsidRDefault="00195000">
      <w:pPr>
        <w:pStyle w:val="ConsPlusTitle"/>
        <w:jc w:val="center"/>
        <w:rPr>
          <w:lang w:val="en-US"/>
        </w:rPr>
      </w:pPr>
    </w:p>
    <w:p w:rsidR="00195000" w:rsidRDefault="00195000">
      <w:pPr>
        <w:pStyle w:val="ConsPlusTitle"/>
        <w:jc w:val="center"/>
      </w:pPr>
      <w:r>
        <w:t>СП 137.13330.2012</w:t>
      </w:r>
    </w:p>
    <w:p w:rsidR="00195000" w:rsidRDefault="001950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50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5000" w:rsidRDefault="001950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5000" w:rsidRDefault="001950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5000" w:rsidRDefault="00195000">
            <w:pPr>
              <w:pStyle w:val="ConsPlusNormal"/>
              <w:jc w:val="center"/>
            </w:pPr>
            <w:r>
              <w:rPr>
                <w:color w:val="392C69"/>
              </w:rPr>
              <w:t>Список изменяющих документов</w:t>
            </w:r>
          </w:p>
          <w:p w:rsidR="00195000" w:rsidRDefault="00195000">
            <w:pPr>
              <w:pStyle w:val="ConsPlusNormal"/>
              <w:jc w:val="center"/>
            </w:pPr>
            <w:r>
              <w:rPr>
                <w:color w:val="392C69"/>
              </w:rPr>
              <w:t xml:space="preserve">(в ред. </w:t>
            </w:r>
            <w:hyperlink r:id="rId7">
              <w:r>
                <w:rPr>
                  <w:color w:val="0000FF"/>
                </w:rPr>
                <w:t>Изменения N 1</w:t>
              </w:r>
            </w:hyperlink>
            <w:r>
              <w:rPr>
                <w:color w:val="392C69"/>
              </w:rPr>
              <w:t xml:space="preserve">, утв. </w:t>
            </w:r>
            <w:hyperlink r:id="rId8">
              <w:r>
                <w:rPr>
                  <w:color w:val="0000FF"/>
                </w:rPr>
                <w:t>Приказом</w:t>
              </w:r>
            </w:hyperlink>
          </w:p>
          <w:p w:rsidR="00195000" w:rsidRDefault="00195000">
            <w:pPr>
              <w:pStyle w:val="ConsPlusNormal"/>
              <w:jc w:val="center"/>
            </w:pPr>
            <w:r>
              <w:rPr>
                <w:color w:val="392C69"/>
              </w:rPr>
              <w:t>Минстроя России от 30.09.2016 N 686/пр,</w:t>
            </w:r>
          </w:p>
          <w:p w:rsidR="00195000" w:rsidRDefault="00195000">
            <w:pPr>
              <w:pStyle w:val="ConsPlusNormal"/>
              <w:jc w:val="center"/>
            </w:pPr>
            <w:hyperlink r:id="rId9">
              <w:r>
                <w:rPr>
                  <w:color w:val="0000FF"/>
                </w:rPr>
                <w:t>Изменения N 2</w:t>
              </w:r>
            </w:hyperlink>
            <w:r>
              <w:rPr>
                <w:color w:val="392C69"/>
              </w:rPr>
              <w:t xml:space="preserve">, утв. </w:t>
            </w:r>
            <w:hyperlink r:id="rId10">
              <w:r>
                <w:rPr>
                  <w:color w:val="0000FF"/>
                </w:rPr>
                <w:t>Приказом</w:t>
              </w:r>
            </w:hyperlink>
          </w:p>
          <w:p w:rsidR="00195000" w:rsidRDefault="00195000">
            <w:pPr>
              <w:pStyle w:val="ConsPlusNormal"/>
              <w:jc w:val="center"/>
            </w:pPr>
            <w:r>
              <w:rPr>
                <w:color w:val="392C69"/>
              </w:rPr>
              <w:t>Минстроя России от 19.12.2023 N 949/пр)</w:t>
            </w:r>
          </w:p>
        </w:tc>
        <w:tc>
          <w:tcPr>
            <w:tcW w:w="113" w:type="dxa"/>
            <w:tcBorders>
              <w:top w:val="nil"/>
              <w:left w:val="nil"/>
              <w:bottom w:val="nil"/>
              <w:right w:val="nil"/>
            </w:tcBorders>
            <w:shd w:val="clear" w:color="auto" w:fill="F4F3F8"/>
            <w:tcMar>
              <w:top w:w="0" w:type="dxa"/>
              <w:left w:w="0" w:type="dxa"/>
              <w:bottom w:w="0" w:type="dxa"/>
              <w:right w:w="0" w:type="dxa"/>
            </w:tcMar>
          </w:tcPr>
          <w:p w:rsidR="00195000" w:rsidRDefault="00195000">
            <w:pPr>
              <w:pStyle w:val="ConsPlusNormal"/>
            </w:pPr>
          </w:p>
        </w:tc>
      </w:tr>
    </w:tbl>
    <w:p w:rsidR="00195000" w:rsidRDefault="00195000">
      <w:pPr>
        <w:pStyle w:val="ConsPlusNormal"/>
        <w:jc w:val="center"/>
      </w:pPr>
    </w:p>
    <w:p w:rsidR="00195000" w:rsidRDefault="00195000">
      <w:pPr>
        <w:pStyle w:val="ConsPlusNormal"/>
        <w:jc w:val="right"/>
      </w:pPr>
      <w:r>
        <w:t xml:space="preserve">ОКС </w:t>
      </w:r>
      <w:hyperlink r:id="rId11">
        <w:r>
          <w:rPr>
            <w:color w:val="0000FF"/>
          </w:rPr>
          <w:t>01.040.93</w:t>
        </w:r>
      </w:hyperlink>
      <w:r>
        <w:t>;</w:t>
      </w:r>
    </w:p>
    <w:p w:rsidR="00195000" w:rsidRDefault="00195000">
      <w:pPr>
        <w:pStyle w:val="ConsPlusNormal"/>
        <w:jc w:val="right"/>
      </w:pPr>
      <w:r>
        <w:t>ОКП 74.20</w:t>
      </w:r>
    </w:p>
    <w:p w:rsidR="00195000" w:rsidRDefault="00195000">
      <w:pPr>
        <w:pStyle w:val="ConsPlusNormal"/>
        <w:jc w:val="right"/>
      </w:pPr>
    </w:p>
    <w:p w:rsidR="00195000" w:rsidRDefault="00195000">
      <w:pPr>
        <w:pStyle w:val="ConsPlusNormal"/>
        <w:jc w:val="right"/>
      </w:pPr>
      <w:r>
        <w:rPr>
          <w:b/>
        </w:rPr>
        <w:t>Дата введения</w:t>
      </w:r>
    </w:p>
    <w:p w:rsidR="00195000" w:rsidRDefault="00195000">
      <w:pPr>
        <w:pStyle w:val="ConsPlusNormal"/>
        <w:jc w:val="right"/>
      </w:pPr>
      <w:r>
        <w:rPr>
          <w:b/>
        </w:rPr>
        <w:t>1 июля 2013 года</w:t>
      </w:r>
    </w:p>
    <w:p w:rsidR="00195000" w:rsidRDefault="00195000">
      <w:pPr>
        <w:pStyle w:val="ConsPlusNormal"/>
        <w:ind w:firstLine="540"/>
        <w:jc w:val="both"/>
      </w:pPr>
    </w:p>
    <w:p w:rsidR="00195000" w:rsidRDefault="00195000">
      <w:pPr>
        <w:pStyle w:val="ConsPlusTitle"/>
        <w:jc w:val="center"/>
        <w:outlineLvl w:val="1"/>
      </w:pPr>
      <w:r>
        <w:t>Предисловие</w:t>
      </w:r>
    </w:p>
    <w:p w:rsidR="00195000" w:rsidRDefault="00195000">
      <w:pPr>
        <w:pStyle w:val="ConsPlusNormal"/>
        <w:ind w:firstLine="540"/>
        <w:jc w:val="both"/>
      </w:pPr>
    </w:p>
    <w:p w:rsidR="00195000" w:rsidRDefault="00195000">
      <w:pPr>
        <w:pStyle w:val="ConsPlusNormal"/>
        <w:ind w:firstLine="540"/>
        <w:jc w:val="both"/>
      </w:pPr>
      <w:r>
        <w:t xml:space="preserve">Цели и принципы стандартизации в Российской Федерации установлены Федеральным </w:t>
      </w:r>
      <w:hyperlink r:id="rId12">
        <w:r>
          <w:rPr>
            <w:color w:val="0000FF"/>
          </w:rPr>
          <w:t>законом</w:t>
        </w:r>
      </w:hyperlink>
      <w:r>
        <w:t xml:space="preserve"> от 27 декабря 2002 г. N 184-ФЗ "О техническом регулировании", а правила разработки сводов правил - </w:t>
      </w:r>
      <w:hyperlink r:id="rId13">
        <w:r>
          <w:rPr>
            <w:color w:val="0000FF"/>
          </w:rPr>
          <w:t>постановлением</w:t>
        </w:r>
      </w:hyperlink>
      <w:r>
        <w:t xml:space="preserve"> Правительства Российской Федерации от 19 ноября 2008 г. N 858 "О порядке разработки и утверждения сводов правил"</w:t>
      </w:r>
    </w:p>
    <w:p w:rsidR="00195000" w:rsidRDefault="00195000">
      <w:pPr>
        <w:pStyle w:val="ConsPlusNormal"/>
        <w:ind w:firstLine="540"/>
        <w:jc w:val="both"/>
      </w:pPr>
    </w:p>
    <w:p w:rsidR="00195000" w:rsidRDefault="00195000">
      <w:pPr>
        <w:pStyle w:val="ConsPlusTitle"/>
        <w:ind w:firstLine="540"/>
        <w:jc w:val="both"/>
        <w:outlineLvl w:val="1"/>
      </w:pPr>
      <w:r>
        <w:t>Сведения о своде правил</w:t>
      </w:r>
    </w:p>
    <w:p w:rsidR="00195000" w:rsidRDefault="00195000">
      <w:pPr>
        <w:pStyle w:val="ConsPlusNormal"/>
        <w:ind w:firstLine="540"/>
        <w:jc w:val="both"/>
      </w:pPr>
    </w:p>
    <w:p w:rsidR="00195000" w:rsidRDefault="00195000">
      <w:pPr>
        <w:pStyle w:val="ConsPlusNormal"/>
        <w:ind w:firstLine="540"/>
        <w:jc w:val="both"/>
      </w:pPr>
      <w:r>
        <w:t>1 ИСПОЛНИТЕЛИ - ООО "Институт общественных зданий", ОАО "ЦНИИЭП жилища"</w:t>
      </w:r>
    </w:p>
    <w:p w:rsidR="00195000" w:rsidRDefault="00195000">
      <w:pPr>
        <w:pStyle w:val="ConsPlusNormal"/>
        <w:spacing w:before="220"/>
        <w:ind w:firstLine="540"/>
        <w:jc w:val="both"/>
      </w:pPr>
      <w:r>
        <w:t>2 ВНЕСЕН Техническим комитетом по стандартизации ТК 465 "Строительство"</w:t>
      </w:r>
    </w:p>
    <w:p w:rsidR="00195000" w:rsidRDefault="00195000">
      <w:pPr>
        <w:pStyle w:val="ConsPlusNormal"/>
        <w:spacing w:before="220"/>
        <w:ind w:firstLine="540"/>
        <w:jc w:val="both"/>
      </w:pPr>
      <w:r>
        <w:t>3 ПОДГОТОВЛЕН к утверждению Управлением градостроительной политики</w:t>
      </w:r>
    </w:p>
    <w:p w:rsidR="00195000" w:rsidRDefault="00195000">
      <w:pPr>
        <w:pStyle w:val="ConsPlusNormal"/>
        <w:spacing w:before="220"/>
        <w:ind w:firstLine="540"/>
        <w:jc w:val="both"/>
      </w:pPr>
      <w:r>
        <w:t xml:space="preserve">4 УТВЕРЖДЕН </w:t>
      </w:r>
      <w:hyperlink r:id="rId14">
        <w:r>
          <w:rPr>
            <w:color w:val="0000FF"/>
          </w:rPr>
          <w:t>приказом</w:t>
        </w:r>
      </w:hyperlink>
      <w:r>
        <w:t xml:space="preserve"> Федерального агентства по строительству и жилищно-коммунальному хозяйству от 27 декабря 2012 г. N 119/ГС и введен в действие с 1 июля 2013 г.</w:t>
      </w:r>
    </w:p>
    <w:p w:rsidR="00195000" w:rsidRDefault="00195000">
      <w:pPr>
        <w:pStyle w:val="ConsPlusNormal"/>
        <w:spacing w:before="220"/>
        <w:ind w:firstLine="540"/>
        <w:jc w:val="both"/>
      </w:pPr>
      <w:r>
        <w:t>5 ЗАРЕГИСТРИРОВАН Федеральным агентством по техническому регулированию и метрологии (Росстандарт)</w:t>
      </w:r>
    </w:p>
    <w:p w:rsidR="00195000" w:rsidRDefault="00195000">
      <w:pPr>
        <w:pStyle w:val="ConsPlusNormal"/>
        <w:spacing w:before="220"/>
        <w:ind w:firstLine="540"/>
        <w:jc w:val="both"/>
      </w:pPr>
      <w:r>
        <w:lastRenderedPageBreak/>
        <w:t>6 ВВЕДЕН ВПЕРВЫЕ</w:t>
      </w:r>
    </w:p>
    <w:p w:rsidR="00195000" w:rsidRDefault="00195000">
      <w:pPr>
        <w:pStyle w:val="ConsPlusNormal"/>
        <w:ind w:firstLine="540"/>
        <w:jc w:val="both"/>
      </w:pPr>
    </w:p>
    <w:p w:rsidR="00195000" w:rsidRDefault="00195000">
      <w:pPr>
        <w:pStyle w:val="ConsPlusNormal"/>
        <w:ind w:firstLine="540"/>
        <w:jc w:val="both"/>
      </w:pPr>
      <w:r>
        <w:rPr>
          <w:i/>
        </w:rPr>
        <w:t>Информация об изменениях к настоящему своду правил публикуется в ежегодно издаваемом информационном указателе Национальные стандарты, а текст изменений и поправок в ежемесячно издаваемых информационных указателях Национальные стандарты.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строительству и жилищно-коммунальному хозяйству в сети Интернет</w:t>
      </w:r>
    </w:p>
    <w:p w:rsidR="00195000" w:rsidRDefault="00195000">
      <w:pPr>
        <w:pStyle w:val="ConsPlusNormal"/>
        <w:ind w:firstLine="540"/>
        <w:jc w:val="both"/>
      </w:pPr>
    </w:p>
    <w:p w:rsidR="00195000" w:rsidRDefault="00195000">
      <w:pPr>
        <w:pStyle w:val="ConsPlusTitle"/>
        <w:jc w:val="center"/>
        <w:outlineLvl w:val="1"/>
      </w:pPr>
      <w:r>
        <w:t>Введение</w:t>
      </w:r>
    </w:p>
    <w:p w:rsidR="00195000" w:rsidRDefault="00195000">
      <w:pPr>
        <w:pStyle w:val="ConsPlusNormal"/>
        <w:ind w:firstLine="540"/>
        <w:jc w:val="both"/>
      </w:pPr>
    </w:p>
    <w:p w:rsidR="00195000" w:rsidRDefault="00195000">
      <w:pPr>
        <w:pStyle w:val="ConsPlusNormal"/>
        <w:ind w:firstLine="540"/>
        <w:jc w:val="both"/>
      </w:pPr>
      <w:r>
        <w:t xml:space="preserve">Настоящий свод правил "Жилая среда с планировочными элементами, доступными инвалидам. Правила проектирования" разработан в соответствии с Федеральным </w:t>
      </w:r>
      <w:hyperlink r:id="rId15">
        <w:r>
          <w:rPr>
            <w:color w:val="0000FF"/>
          </w:rPr>
          <w:t>законом</w:t>
        </w:r>
      </w:hyperlink>
      <w:r>
        <w:t xml:space="preserve"> от 30.12.2009 г. N 384-ФЗ "Технический регламент о безопасности зданий и сооружений".</w:t>
      </w:r>
    </w:p>
    <w:p w:rsidR="00195000" w:rsidRDefault="00195000">
      <w:pPr>
        <w:pStyle w:val="ConsPlusNormal"/>
        <w:spacing w:before="220"/>
        <w:ind w:firstLine="540"/>
        <w:jc w:val="both"/>
      </w:pPr>
      <w:r>
        <w:t xml:space="preserve">Свод правил разработан в развитие </w:t>
      </w:r>
      <w:hyperlink r:id="rId16">
        <w:r>
          <w:rPr>
            <w:color w:val="0000FF"/>
          </w:rPr>
          <w:t>СП 59.13330</w:t>
        </w:r>
      </w:hyperlink>
      <w:r>
        <w:t>.</w:t>
      </w:r>
    </w:p>
    <w:p w:rsidR="00195000" w:rsidRDefault="00195000">
      <w:pPr>
        <w:pStyle w:val="ConsPlusNormal"/>
        <w:spacing w:before="220"/>
        <w:ind w:firstLine="540"/>
        <w:jc w:val="both"/>
      </w:pPr>
      <w:r>
        <w:t xml:space="preserve">В настоящем своде правил реализованы требования федеральных законов </w:t>
      </w:r>
      <w:hyperlink w:anchor="P470">
        <w:r>
          <w:rPr>
            <w:color w:val="0000FF"/>
          </w:rPr>
          <w:t>[1]</w:t>
        </w:r>
      </w:hyperlink>
      <w:r>
        <w:t xml:space="preserve"> - </w:t>
      </w:r>
      <w:hyperlink w:anchor="P474">
        <w:r>
          <w:rPr>
            <w:color w:val="0000FF"/>
          </w:rPr>
          <w:t>[4]</w:t>
        </w:r>
      </w:hyperlink>
      <w:r>
        <w:t xml:space="preserve">, </w:t>
      </w:r>
      <w:hyperlink w:anchor="P478">
        <w:r>
          <w:rPr>
            <w:color w:val="0000FF"/>
          </w:rPr>
          <w:t>[6]</w:t>
        </w:r>
      </w:hyperlink>
      <w:r>
        <w:t xml:space="preserve"> и </w:t>
      </w:r>
      <w:hyperlink r:id="rId17">
        <w:r>
          <w:rPr>
            <w:color w:val="0000FF"/>
          </w:rPr>
          <w:t>постановления</w:t>
        </w:r>
      </w:hyperlink>
      <w:r>
        <w:t xml:space="preserve"> Правительства Российской Федерации </w:t>
      </w:r>
      <w:hyperlink w:anchor="P476">
        <w:r>
          <w:rPr>
            <w:color w:val="0000FF"/>
          </w:rPr>
          <w:t>[5]</w:t>
        </w:r>
      </w:hyperlink>
      <w:r>
        <w:t>.</w:t>
      </w:r>
    </w:p>
    <w:p w:rsidR="00195000" w:rsidRDefault="00195000">
      <w:pPr>
        <w:pStyle w:val="ConsPlusNormal"/>
        <w:jc w:val="both"/>
      </w:pPr>
      <w:r>
        <w:t xml:space="preserve">(в ред. </w:t>
      </w:r>
      <w:hyperlink r:id="rId18">
        <w:r>
          <w:rPr>
            <w:color w:val="0000FF"/>
          </w:rPr>
          <w:t>Изменения N 1</w:t>
        </w:r>
      </w:hyperlink>
      <w:r>
        <w:t>, утв. Приказом Минстроя России от 30.09.2016 N 686/пр)</w:t>
      </w:r>
    </w:p>
    <w:p w:rsidR="00195000" w:rsidRDefault="00195000">
      <w:pPr>
        <w:pStyle w:val="ConsPlusNormal"/>
        <w:spacing w:before="220"/>
        <w:ind w:firstLine="540"/>
        <w:jc w:val="both"/>
      </w:pPr>
      <w:r>
        <w:t>Свод правил разработан с учетом опыта исследований и проектной практики (ОАО ЦНИИЭП жилища, ГУП МНИИТЭП), а также международного опыта создания нормативных документов в области стандартизации, устанавливающих требования по доступности зданий, сооружений и объектов инфраструктуры для маломобильных групп населения.</w:t>
      </w:r>
    </w:p>
    <w:p w:rsidR="00195000" w:rsidRDefault="00195000">
      <w:pPr>
        <w:pStyle w:val="ConsPlusNormal"/>
        <w:spacing w:before="220"/>
        <w:ind w:firstLine="540"/>
        <w:jc w:val="both"/>
      </w:pPr>
      <w:r>
        <w:t xml:space="preserve">Свод правил выполнен: ООО "Институт общественных зданий" - руководитель работы - канд. архит., проф. </w:t>
      </w:r>
      <w:r>
        <w:rPr>
          <w:i/>
        </w:rPr>
        <w:t>А.М. Гарнец</w:t>
      </w:r>
      <w:r>
        <w:t xml:space="preserve">, ответственный исполнитель - канд. архит. </w:t>
      </w:r>
      <w:r>
        <w:rPr>
          <w:i/>
        </w:rPr>
        <w:t>С.И. Яхкинд</w:t>
      </w:r>
      <w:r>
        <w:t xml:space="preserve">, инж. </w:t>
      </w:r>
      <w:r>
        <w:rPr>
          <w:i/>
        </w:rPr>
        <w:t>Л.В. Сигачева</w:t>
      </w:r>
      <w:r>
        <w:t xml:space="preserve">; ОАО "ЦНИИЭП жилища" - канд. архит., проф. </w:t>
      </w:r>
      <w:r>
        <w:rPr>
          <w:i/>
        </w:rPr>
        <w:t>А.А. Магай</w:t>
      </w:r>
      <w:r>
        <w:t xml:space="preserve">, канд. архит. </w:t>
      </w:r>
      <w:r>
        <w:rPr>
          <w:i/>
        </w:rPr>
        <w:t>Н.В. Дубынин</w:t>
      </w:r>
      <w:r>
        <w:t>.</w:t>
      </w:r>
    </w:p>
    <w:p w:rsidR="00195000" w:rsidRDefault="00195000">
      <w:pPr>
        <w:pStyle w:val="ConsPlusNormal"/>
        <w:spacing w:before="220"/>
        <w:ind w:firstLine="540"/>
        <w:jc w:val="both"/>
      </w:pPr>
      <w:r>
        <w:t xml:space="preserve">Изменение N 2 разработано АО "ЦНИИПромзданий" (канд. архитектуры </w:t>
      </w:r>
      <w:r>
        <w:rPr>
          <w:i/>
        </w:rPr>
        <w:t>Д.К. Лейкина</w:t>
      </w:r>
      <w:r>
        <w:t xml:space="preserve">, канд. архитектуры </w:t>
      </w:r>
      <w:r>
        <w:rPr>
          <w:i/>
        </w:rPr>
        <w:t>Н.В. Дубынин</w:t>
      </w:r>
      <w:r>
        <w:t xml:space="preserve">, </w:t>
      </w:r>
      <w:r>
        <w:rPr>
          <w:i/>
        </w:rPr>
        <w:t>В.В. Коновалова</w:t>
      </w:r>
      <w:r>
        <w:t>), ДТСЗН города Москвы (</w:t>
      </w:r>
      <w:r>
        <w:rPr>
          <w:i/>
        </w:rPr>
        <w:t>В.Б. Осиновская</w:t>
      </w:r>
      <w:r>
        <w:t>), НО "Доступная городская среда" (</w:t>
      </w:r>
      <w:r>
        <w:rPr>
          <w:i/>
        </w:rPr>
        <w:t>М.Ю. Зверев</w:t>
      </w:r>
      <w:r>
        <w:t>), ИПРПП ВОС "Реакомп" (</w:t>
      </w:r>
      <w:r>
        <w:rPr>
          <w:i/>
        </w:rPr>
        <w:t>С.Н. Ваньшин</w:t>
      </w:r>
      <w:r>
        <w:t>), Фонд "Город для всех" (</w:t>
      </w:r>
      <w:r>
        <w:rPr>
          <w:i/>
        </w:rPr>
        <w:t>С.В. Чистый</w:t>
      </w:r>
      <w:r>
        <w:t>).</w:t>
      </w:r>
    </w:p>
    <w:p w:rsidR="00195000" w:rsidRDefault="00195000">
      <w:pPr>
        <w:pStyle w:val="ConsPlusNormal"/>
        <w:jc w:val="both"/>
      </w:pPr>
      <w:r>
        <w:t xml:space="preserve">(абзац введен </w:t>
      </w:r>
      <w:hyperlink r:id="rId19">
        <w:r>
          <w:rPr>
            <w:color w:val="0000FF"/>
          </w:rPr>
          <w:t>Изменением N 2</w:t>
        </w:r>
      </w:hyperlink>
      <w:r>
        <w:t>, утв. Приказом Минстроя России от 19.12.2023 N 949/пр)</w:t>
      </w:r>
    </w:p>
    <w:p w:rsidR="00195000" w:rsidRDefault="00195000">
      <w:pPr>
        <w:pStyle w:val="ConsPlusNormal"/>
        <w:ind w:firstLine="540"/>
        <w:jc w:val="both"/>
      </w:pPr>
    </w:p>
    <w:p w:rsidR="00195000" w:rsidRDefault="00195000">
      <w:pPr>
        <w:pStyle w:val="ConsPlusTitle"/>
        <w:ind w:firstLine="540"/>
        <w:jc w:val="both"/>
        <w:outlineLvl w:val="1"/>
      </w:pPr>
      <w:r>
        <w:t>1 Область применения</w:t>
      </w:r>
    </w:p>
    <w:p w:rsidR="00195000" w:rsidRDefault="00195000">
      <w:pPr>
        <w:pStyle w:val="ConsPlusNormal"/>
        <w:ind w:firstLine="540"/>
        <w:jc w:val="both"/>
      </w:pPr>
    </w:p>
    <w:p w:rsidR="00195000" w:rsidRDefault="00195000">
      <w:pPr>
        <w:pStyle w:val="ConsPlusNormal"/>
        <w:ind w:firstLine="540"/>
        <w:jc w:val="both"/>
      </w:pPr>
      <w:r>
        <w:t>1.1 Настоящий свод правил распространяется на проектирование многоквартирных жилых зданий, в том числе домов жилищного фонда социального использования, общественных зданий временного пребывания, детских домов семейного типа, а также жилых помещений в составе других общественных зданий в целях обеспечения условий проживания инвалидов.</w:t>
      </w:r>
    </w:p>
    <w:p w:rsidR="00195000" w:rsidRDefault="00195000">
      <w:pPr>
        <w:pStyle w:val="ConsPlusNormal"/>
        <w:jc w:val="both"/>
      </w:pPr>
      <w:r>
        <w:t xml:space="preserve">(в ред. </w:t>
      </w:r>
      <w:hyperlink r:id="rId20">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Допускается применение положений настоящего свода правил при проектировании одноквартирных (в том числе усадебных и коттеджей) жилых домов для инвалидов.</w:t>
      </w:r>
    </w:p>
    <w:p w:rsidR="00195000" w:rsidRDefault="00195000">
      <w:pPr>
        <w:pStyle w:val="ConsPlusNormal"/>
        <w:jc w:val="both"/>
      </w:pPr>
      <w:r>
        <w:t xml:space="preserve">(п. 1.1 в ред. </w:t>
      </w:r>
      <w:hyperlink r:id="rId21">
        <w:r>
          <w:rPr>
            <w:color w:val="0000FF"/>
          </w:rPr>
          <w:t>Изменения N 1</w:t>
        </w:r>
      </w:hyperlink>
      <w:r>
        <w:t xml:space="preserve">, утв. Приказом Минстроя России от 30.09.2016 N 686/пр, </w:t>
      </w:r>
      <w:hyperlink r:id="rId22">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 xml:space="preserve">1.2 Положения настоящего свода правил не распространяются на проектирование специализированных жилых зданий и комплексов медицинских учреждений, включая санаторные, а также на здания и сооружения, части зданий, сооружений и участки, в которые по </w:t>
      </w:r>
      <w:r>
        <w:lastRenderedPageBreak/>
        <w:t>заданию на проектирование не предусмотрен доступ инвалидов.</w:t>
      </w:r>
    </w:p>
    <w:p w:rsidR="00195000" w:rsidRDefault="00195000">
      <w:pPr>
        <w:pStyle w:val="ConsPlusNormal"/>
        <w:jc w:val="both"/>
      </w:pPr>
      <w:r>
        <w:t xml:space="preserve">(в ред. </w:t>
      </w:r>
      <w:hyperlink r:id="rId23">
        <w:r>
          <w:rPr>
            <w:color w:val="0000FF"/>
          </w:rPr>
          <w:t>Изменения N 2</w:t>
        </w:r>
      </w:hyperlink>
      <w:r>
        <w:t>, утв. Приказом Минстроя России от 19.12.2023 N 949/пр)</w:t>
      </w:r>
    </w:p>
    <w:p w:rsidR="00195000" w:rsidRDefault="00195000">
      <w:pPr>
        <w:pStyle w:val="ConsPlusNormal"/>
        <w:ind w:firstLine="540"/>
        <w:jc w:val="both"/>
      </w:pPr>
    </w:p>
    <w:p w:rsidR="00195000" w:rsidRDefault="00195000">
      <w:pPr>
        <w:pStyle w:val="ConsPlusTitle"/>
        <w:ind w:firstLine="540"/>
        <w:jc w:val="both"/>
        <w:outlineLvl w:val="1"/>
      </w:pPr>
      <w:r>
        <w:t>2 Нормативные ссылки</w:t>
      </w:r>
    </w:p>
    <w:p w:rsidR="00195000" w:rsidRDefault="00195000">
      <w:pPr>
        <w:pStyle w:val="ConsPlusNormal"/>
        <w:ind w:firstLine="540"/>
        <w:jc w:val="both"/>
      </w:pPr>
    </w:p>
    <w:p w:rsidR="00195000" w:rsidRDefault="00195000">
      <w:pPr>
        <w:pStyle w:val="ConsPlusNormal"/>
        <w:jc w:val="both"/>
      </w:pPr>
      <w:r>
        <w:t xml:space="preserve">(раздел 2 в ред. </w:t>
      </w:r>
      <w:hyperlink r:id="rId24">
        <w:r>
          <w:rPr>
            <w:color w:val="0000FF"/>
          </w:rPr>
          <w:t>Изменения N 2</w:t>
        </w:r>
      </w:hyperlink>
      <w:r>
        <w:t>, утв. Приказом Минстроя России от 19.12.2023 N 949/пр)</w:t>
      </w:r>
    </w:p>
    <w:p w:rsidR="00195000" w:rsidRDefault="00195000">
      <w:pPr>
        <w:pStyle w:val="ConsPlusNormal"/>
        <w:ind w:firstLine="540"/>
        <w:jc w:val="both"/>
      </w:pPr>
    </w:p>
    <w:p w:rsidR="00195000" w:rsidRDefault="00195000">
      <w:pPr>
        <w:pStyle w:val="ConsPlusNormal"/>
        <w:ind w:firstLine="540"/>
        <w:jc w:val="both"/>
      </w:pPr>
      <w:r>
        <w:t>В настоящем своде правил использованы нормативные ссылки на следующие документы:</w:t>
      </w:r>
    </w:p>
    <w:p w:rsidR="00195000" w:rsidRDefault="00195000">
      <w:pPr>
        <w:pStyle w:val="ConsPlusNormal"/>
        <w:spacing w:before="220"/>
        <w:ind w:firstLine="540"/>
        <w:jc w:val="both"/>
      </w:pPr>
      <w:hyperlink r:id="rId25">
        <w:r>
          <w:rPr>
            <w:color w:val="0000FF"/>
          </w:rPr>
          <w:t>ГОСТ Р 51261-2022</w:t>
        </w:r>
      </w:hyperlink>
      <w:r>
        <w:t xml:space="preserve"> Устройства опорные стационарные для маломобильных групп населения. Типы и общие технические требования</w:t>
      </w:r>
    </w:p>
    <w:p w:rsidR="00195000" w:rsidRDefault="00195000">
      <w:pPr>
        <w:pStyle w:val="ConsPlusNormal"/>
        <w:spacing w:before="220"/>
        <w:ind w:firstLine="540"/>
        <w:jc w:val="both"/>
      </w:pPr>
      <w:hyperlink r:id="rId26">
        <w:r>
          <w:rPr>
            <w:color w:val="0000FF"/>
          </w:rPr>
          <w:t>СП 1.13130.2020</w:t>
        </w:r>
      </w:hyperlink>
      <w:r>
        <w:t xml:space="preserve"> Системы противопожарной защиты. Эвакуационные пути и выходы</w:t>
      </w:r>
    </w:p>
    <w:p w:rsidR="00195000" w:rsidRDefault="00195000">
      <w:pPr>
        <w:pStyle w:val="ConsPlusNormal"/>
        <w:spacing w:before="220"/>
        <w:ind w:firstLine="540"/>
        <w:jc w:val="both"/>
      </w:pPr>
      <w:hyperlink r:id="rId27">
        <w:r>
          <w:rPr>
            <w:color w:val="0000FF"/>
          </w:rPr>
          <w:t>СП 7.13130.2013</w:t>
        </w:r>
      </w:hyperlink>
      <w:r>
        <w:t xml:space="preserve"> Отопление, вентиляция и кондиционирование. Требования пожарной безопасности (с изменениями N 1, N 2)</w:t>
      </w:r>
    </w:p>
    <w:p w:rsidR="00195000" w:rsidRDefault="00195000">
      <w:pPr>
        <w:pStyle w:val="ConsPlusNormal"/>
        <w:spacing w:before="220"/>
        <w:ind w:firstLine="540"/>
        <w:jc w:val="both"/>
      </w:pPr>
      <w:hyperlink r:id="rId28">
        <w:r>
          <w:rPr>
            <w:color w:val="0000FF"/>
          </w:rPr>
          <w:t>СП 42.13330.2016</w:t>
        </w:r>
      </w:hyperlink>
      <w:r>
        <w:t xml:space="preserve"> "СНиП 2.07.01-89* Градостроительство. Планировка и застройка городских и сельских поселений" (с изменениями N 1, N 2, N 3, N 4)</w:t>
      </w:r>
    </w:p>
    <w:p w:rsidR="00195000" w:rsidRDefault="00195000">
      <w:pPr>
        <w:pStyle w:val="ConsPlusNormal"/>
        <w:spacing w:before="220"/>
        <w:ind w:firstLine="540"/>
        <w:jc w:val="both"/>
      </w:pPr>
      <w:hyperlink r:id="rId29">
        <w:r>
          <w:rPr>
            <w:color w:val="0000FF"/>
          </w:rPr>
          <w:t>СП 51.13330.2011</w:t>
        </w:r>
      </w:hyperlink>
      <w:r>
        <w:t xml:space="preserve"> "СНиП 23-03-2003 Защита от шума" (с изменениями N 1, N 2, N 3)</w:t>
      </w:r>
    </w:p>
    <w:p w:rsidR="00195000" w:rsidRDefault="00195000">
      <w:pPr>
        <w:pStyle w:val="ConsPlusNormal"/>
        <w:spacing w:before="220"/>
        <w:ind w:firstLine="540"/>
        <w:jc w:val="both"/>
      </w:pPr>
      <w:hyperlink r:id="rId30">
        <w:r>
          <w:rPr>
            <w:color w:val="0000FF"/>
          </w:rPr>
          <w:t>СП 52.13330.2016</w:t>
        </w:r>
      </w:hyperlink>
      <w:r>
        <w:t xml:space="preserve"> "СНиП 23-05-95* Естественное и искусственное освещение" (с изменениями N 1, N 2)</w:t>
      </w:r>
    </w:p>
    <w:p w:rsidR="00195000" w:rsidRDefault="00195000">
      <w:pPr>
        <w:pStyle w:val="ConsPlusNormal"/>
        <w:spacing w:before="220"/>
        <w:ind w:firstLine="540"/>
        <w:jc w:val="both"/>
      </w:pPr>
      <w:hyperlink r:id="rId31">
        <w:r>
          <w:rPr>
            <w:color w:val="0000FF"/>
          </w:rPr>
          <w:t>СП 54.13330.2022</w:t>
        </w:r>
      </w:hyperlink>
      <w:r>
        <w:t xml:space="preserve"> "СНиП 31-01-2003 Здания жилые многоквартирные"</w:t>
      </w:r>
    </w:p>
    <w:p w:rsidR="00195000" w:rsidRDefault="00195000">
      <w:pPr>
        <w:pStyle w:val="ConsPlusNormal"/>
        <w:spacing w:before="220"/>
        <w:ind w:firstLine="540"/>
        <w:jc w:val="both"/>
      </w:pPr>
      <w:hyperlink r:id="rId32">
        <w:r>
          <w:rPr>
            <w:color w:val="0000FF"/>
          </w:rPr>
          <w:t>СП 55.13330.2016</w:t>
        </w:r>
      </w:hyperlink>
      <w:r>
        <w:t xml:space="preserve"> "СНиП 31-02-2001 Дома жилые одноквартирные" (с изменениями N 1, N 2)</w:t>
      </w:r>
    </w:p>
    <w:p w:rsidR="00195000" w:rsidRDefault="00195000">
      <w:pPr>
        <w:pStyle w:val="ConsPlusNormal"/>
        <w:spacing w:before="220"/>
        <w:ind w:firstLine="540"/>
        <w:jc w:val="both"/>
      </w:pPr>
      <w:hyperlink r:id="rId33">
        <w:r>
          <w:rPr>
            <w:color w:val="0000FF"/>
          </w:rPr>
          <w:t>СП 59.13330.2020</w:t>
        </w:r>
      </w:hyperlink>
      <w:r>
        <w:t xml:space="preserve"> "СНиП 35-01-2001 Доступность зданий и сооружений для маломобильных групп населения" (с изменениями N 1, N 2)</w:t>
      </w:r>
    </w:p>
    <w:p w:rsidR="00195000" w:rsidRDefault="00195000">
      <w:pPr>
        <w:pStyle w:val="ConsPlusNormal"/>
        <w:spacing w:before="220"/>
        <w:ind w:firstLine="540"/>
        <w:jc w:val="both"/>
      </w:pPr>
      <w:hyperlink r:id="rId34">
        <w:r>
          <w:rPr>
            <w:color w:val="0000FF"/>
          </w:rPr>
          <w:t>СП 113.13330.2023</w:t>
        </w:r>
      </w:hyperlink>
      <w:r>
        <w:t xml:space="preserve"> "СНиП 21-02-99* Стоянки автомобилей"</w:t>
      </w:r>
    </w:p>
    <w:p w:rsidR="00195000" w:rsidRDefault="00195000">
      <w:pPr>
        <w:pStyle w:val="ConsPlusNormal"/>
        <w:spacing w:before="220"/>
        <w:ind w:firstLine="540"/>
        <w:jc w:val="both"/>
      </w:pPr>
      <w:hyperlink r:id="rId35">
        <w:r>
          <w:rPr>
            <w:color w:val="0000FF"/>
          </w:rPr>
          <w:t>СП 118.13330.2022</w:t>
        </w:r>
      </w:hyperlink>
      <w:r>
        <w:t xml:space="preserve"> "СНиП 31-06-2009 Общественные здания и сооружения" (с изменениями N 1, N 2, N 3)</w:t>
      </w:r>
    </w:p>
    <w:p w:rsidR="00195000" w:rsidRDefault="00195000">
      <w:pPr>
        <w:pStyle w:val="ConsPlusNormal"/>
        <w:spacing w:before="220"/>
        <w:ind w:firstLine="540"/>
        <w:jc w:val="both"/>
      </w:pPr>
      <w:hyperlink r:id="rId36">
        <w:r>
          <w:rPr>
            <w:color w:val="0000FF"/>
          </w:rPr>
          <w:t>СП 131.13330.2020</w:t>
        </w:r>
      </w:hyperlink>
      <w:r>
        <w:t xml:space="preserve"> "СНиП 23-01-99* Строительная климатология" (с изменениями N 1, N 2)</w:t>
      </w:r>
    </w:p>
    <w:p w:rsidR="00195000" w:rsidRDefault="00195000">
      <w:pPr>
        <w:pStyle w:val="ConsPlusNormal"/>
        <w:spacing w:before="220"/>
        <w:ind w:firstLine="540"/>
        <w:jc w:val="both"/>
      </w:pPr>
      <w:hyperlink r:id="rId37">
        <w:r>
          <w:rPr>
            <w:color w:val="0000FF"/>
          </w:rPr>
          <w:t>СП 136.13330.2012</w:t>
        </w:r>
      </w:hyperlink>
      <w:r>
        <w:t xml:space="preserve"> Здания и сооружения. Общие положения проектирования с учетом доступности для маломобильных групп населения (с изменениями N 1, N 2)</w:t>
      </w:r>
    </w:p>
    <w:p w:rsidR="00195000" w:rsidRDefault="00195000">
      <w:pPr>
        <w:pStyle w:val="ConsPlusNormal"/>
        <w:spacing w:before="220"/>
        <w:ind w:firstLine="540"/>
        <w:jc w:val="both"/>
      </w:pPr>
      <w:hyperlink r:id="rId38">
        <w:r>
          <w:rPr>
            <w:color w:val="0000FF"/>
          </w:rPr>
          <w:t>СП 138.13330.2012</w:t>
        </w:r>
      </w:hyperlink>
      <w:r>
        <w:t xml:space="preserve"> Общественные здания и сооружения, доступные маломобильным группам населения. Правила проектирования (с изменением N 1)</w:t>
      </w:r>
    </w:p>
    <w:p w:rsidR="00195000" w:rsidRDefault="00195000">
      <w:pPr>
        <w:pStyle w:val="ConsPlusNormal"/>
        <w:spacing w:before="220"/>
        <w:ind w:firstLine="540"/>
        <w:jc w:val="both"/>
      </w:pPr>
      <w:hyperlink r:id="rId39">
        <w:r>
          <w:rPr>
            <w:color w:val="0000FF"/>
          </w:rPr>
          <w:t>СП 145.13330.2020</w:t>
        </w:r>
      </w:hyperlink>
      <w:r>
        <w:t xml:space="preserve"> Дома-интернаты. Правила проектирования</w:t>
      </w:r>
    </w:p>
    <w:p w:rsidR="00195000" w:rsidRDefault="00195000">
      <w:pPr>
        <w:pStyle w:val="ConsPlusNormal"/>
        <w:spacing w:before="220"/>
        <w:ind w:firstLine="540"/>
        <w:jc w:val="both"/>
      </w:pPr>
      <w:hyperlink r:id="rId40">
        <w:r>
          <w:rPr>
            <w:color w:val="0000FF"/>
          </w:rPr>
          <w:t>СП 146.13330.2012</w:t>
        </w:r>
      </w:hyperlink>
      <w:r>
        <w:t xml:space="preserve"> Геронтологические центры, дома сестринского ухода, хосписы. Правила проектирования (с изменениями N 1, N 2)</w:t>
      </w:r>
    </w:p>
    <w:p w:rsidR="00195000" w:rsidRDefault="00195000">
      <w:pPr>
        <w:pStyle w:val="ConsPlusNormal"/>
        <w:spacing w:before="220"/>
        <w:ind w:firstLine="540"/>
        <w:jc w:val="both"/>
      </w:pPr>
      <w:hyperlink r:id="rId41">
        <w:r>
          <w:rPr>
            <w:color w:val="0000FF"/>
          </w:rPr>
          <w:t>СП 379.1325800.2020</w:t>
        </w:r>
      </w:hyperlink>
      <w:r>
        <w:t xml:space="preserve"> Общежития. Правила проектирования</w:t>
      </w:r>
    </w:p>
    <w:p w:rsidR="00195000" w:rsidRDefault="00195000">
      <w:pPr>
        <w:pStyle w:val="ConsPlusNormal"/>
        <w:spacing w:before="220"/>
        <w:ind w:firstLine="540"/>
        <w:jc w:val="both"/>
      </w:pPr>
      <w:hyperlink r:id="rId42">
        <w:r>
          <w:rPr>
            <w:color w:val="0000FF"/>
          </w:rPr>
          <w:t>СанПиН 1.2.3685</w:t>
        </w:r>
      </w:hyperlink>
      <w:r>
        <w:t xml:space="preserve"> Гигиенические нормативы и требования к обеспечению безопасности и (или) безвредности для человека факторов среды обитания</w:t>
      </w:r>
    </w:p>
    <w:p w:rsidR="00195000" w:rsidRDefault="00195000">
      <w:pPr>
        <w:pStyle w:val="ConsPlusNormal"/>
        <w:spacing w:before="220"/>
        <w:ind w:firstLine="540"/>
        <w:jc w:val="both"/>
      </w:pPr>
      <w:r>
        <w:t xml:space="preserve">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w:t>
      </w:r>
      <w:r>
        <w:lastRenderedPageBreak/>
        <w:t>официальном сайте федерального органа исполнительной власти в сфере стандартизации в сети Интернет, на официальном сайте федерального органа исполнительной власти, разработавшего и утвердившего настоящий свод правил,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195000" w:rsidRDefault="00195000">
      <w:pPr>
        <w:pStyle w:val="ConsPlusNormal"/>
        <w:ind w:firstLine="540"/>
        <w:jc w:val="both"/>
      </w:pPr>
    </w:p>
    <w:p w:rsidR="00195000" w:rsidRDefault="00195000">
      <w:pPr>
        <w:pStyle w:val="ConsPlusTitle"/>
        <w:ind w:firstLine="540"/>
        <w:jc w:val="both"/>
        <w:outlineLvl w:val="1"/>
      </w:pPr>
      <w:r>
        <w:t>3 Термины и определения</w:t>
      </w:r>
    </w:p>
    <w:p w:rsidR="00195000" w:rsidRDefault="00195000">
      <w:pPr>
        <w:pStyle w:val="ConsPlusNormal"/>
        <w:ind w:firstLine="540"/>
        <w:jc w:val="both"/>
      </w:pPr>
    </w:p>
    <w:p w:rsidR="00195000" w:rsidRDefault="00195000">
      <w:pPr>
        <w:pStyle w:val="ConsPlusNormal"/>
        <w:ind w:firstLine="540"/>
        <w:jc w:val="both"/>
      </w:pPr>
      <w:r>
        <w:t xml:space="preserve">В настоящем своде правил применены термины по </w:t>
      </w:r>
      <w:hyperlink r:id="rId43">
        <w:r>
          <w:rPr>
            <w:color w:val="0000FF"/>
          </w:rPr>
          <w:t>СП 54.13330</w:t>
        </w:r>
      </w:hyperlink>
      <w:r>
        <w:t xml:space="preserve">, </w:t>
      </w:r>
      <w:hyperlink r:id="rId44">
        <w:r>
          <w:rPr>
            <w:color w:val="0000FF"/>
          </w:rPr>
          <w:t>СП 55.13330</w:t>
        </w:r>
      </w:hyperlink>
      <w:r>
        <w:t xml:space="preserve">, </w:t>
      </w:r>
      <w:hyperlink r:id="rId45">
        <w:r>
          <w:rPr>
            <w:color w:val="0000FF"/>
          </w:rPr>
          <w:t>СП 59.13330</w:t>
        </w:r>
      </w:hyperlink>
      <w:r>
        <w:t xml:space="preserve">, </w:t>
      </w:r>
      <w:hyperlink r:id="rId46">
        <w:r>
          <w:rPr>
            <w:color w:val="0000FF"/>
          </w:rPr>
          <w:t>СП 145.13330</w:t>
        </w:r>
      </w:hyperlink>
      <w:r>
        <w:t xml:space="preserve">, </w:t>
      </w:r>
      <w:hyperlink r:id="rId47">
        <w:r>
          <w:rPr>
            <w:color w:val="0000FF"/>
          </w:rPr>
          <w:t>СП 379.1325800</w:t>
        </w:r>
      </w:hyperlink>
      <w:r>
        <w:t xml:space="preserve">, </w:t>
      </w:r>
      <w:hyperlink w:anchor="P480">
        <w:r>
          <w:rPr>
            <w:color w:val="0000FF"/>
          </w:rPr>
          <w:t>[7]</w:t>
        </w:r>
      </w:hyperlink>
      <w:r>
        <w:t>, а также следующие термины с соответствующими определениями:</w:t>
      </w:r>
    </w:p>
    <w:p w:rsidR="00195000" w:rsidRDefault="00195000">
      <w:pPr>
        <w:pStyle w:val="ConsPlusNormal"/>
        <w:jc w:val="both"/>
      </w:pPr>
      <w:r>
        <w:t xml:space="preserve">(в ред. </w:t>
      </w:r>
      <w:hyperlink r:id="rId48">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 xml:space="preserve">Абзац исключен с 20.01.2024. - </w:t>
      </w:r>
      <w:hyperlink r:id="rId49">
        <w:r>
          <w:rPr>
            <w:color w:val="0000FF"/>
          </w:rPr>
          <w:t>Изменение N 2</w:t>
        </w:r>
      </w:hyperlink>
      <w:r>
        <w:t>, утв. Приказом Минстроя России от 19.12.2023 N 949/пр.</w:t>
      </w:r>
    </w:p>
    <w:p w:rsidR="00195000" w:rsidRDefault="00195000">
      <w:pPr>
        <w:pStyle w:val="ConsPlusNormal"/>
        <w:spacing w:before="220"/>
        <w:ind w:firstLine="540"/>
        <w:jc w:val="both"/>
      </w:pPr>
      <w:r>
        <w:t xml:space="preserve">3.1, 3.2 исключены с 20.01.2024. - </w:t>
      </w:r>
      <w:hyperlink r:id="rId50">
        <w:r>
          <w:rPr>
            <w:color w:val="0000FF"/>
          </w:rPr>
          <w:t>Изменение N 2</w:t>
        </w:r>
      </w:hyperlink>
      <w:r>
        <w:t>, утв. Приказом Минстроя России от 19.12.2023 N 949/пр.</w:t>
      </w:r>
    </w:p>
    <w:p w:rsidR="00195000" w:rsidRDefault="001950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50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5000" w:rsidRDefault="001950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5000" w:rsidRDefault="001950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5000" w:rsidRDefault="00195000">
            <w:pPr>
              <w:pStyle w:val="ConsPlusNormal"/>
              <w:jc w:val="both"/>
            </w:pPr>
            <w:r>
              <w:rPr>
                <w:color w:val="392C69"/>
              </w:rPr>
              <w:t>КонсультантПлюс: примечание.</w:t>
            </w:r>
          </w:p>
          <w:p w:rsidR="00195000" w:rsidRDefault="00195000">
            <w:pPr>
              <w:pStyle w:val="ConsPlusNormal"/>
              <w:jc w:val="both"/>
            </w:pPr>
            <w:r>
              <w:rPr>
                <w:color w:val="392C69"/>
              </w:rPr>
              <w:t>В официальном тексте документа, видимо, допущена опечатка: имеется в виду подпункт 1 части 3 статьи 19 Федерального закона от 29 декабря 2004 г. N 188-ФЗ, а не подпункт 2 части 3 статьи 19.</w:t>
            </w:r>
          </w:p>
        </w:tc>
        <w:tc>
          <w:tcPr>
            <w:tcW w:w="113" w:type="dxa"/>
            <w:tcBorders>
              <w:top w:val="nil"/>
              <w:left w:val="nil"/>
              <w:bottom w:val="nil"/>
              <w:right w:val="nil"/>
            </w:tcBorders>
            <w:shd w:val="clear" w:color="auto" w:fill="F4F3F8"/>
            <w:tcMar>
              <w:top w:w="0" w:type="dxa"/>
              <w:left w:w="0" w:type="dxa"/>
              <w:bottom w:w="0" w:type="dxa"/>
              <w:right w:w="0" w:type="dxa"/>
            </w:tcMar>
          </w:tcPr>
          <w:p w:rsidR="00195000" w:rsidRDefault="00195000">
            <w:pPr>
              <w:pStyle w:val="ConsPlusNormal"/>
            </w:pPr>
          </w:p>
        </w:tc>
      </w:tr>
    </w:tbl>
    <w:p w:rsidR="00195000" w:rsidRDefault="00195000">
      <w:pPr>
        <w:pStyle w:val="ConsPlusNormal"/>
        <w:spacing w:before="280"/>
        <w:ind w:firstLine="540"/>
        <w:jc w:val="both"/>
      </w:pPr>
      <w:r>
        <w:t>3.3</w:t>
      </w:r>
    </w:p>
    <w:p w:rsidR="00195000" w:rsidRDefault="00195000">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60"/>
      </w:tblGrid>
      <w:tr w:rsidR="00195000">
        <w:tc>
          <w:tcPr>
            <w:tcW w:w="9060" w:type="dxa"/>
            <w:tcBorders>
              <w:top w:val="single" w:sz="4" w:space="0" w:color="auto"/>
              <w:left w:val="single" w:sz="4" w:space="0" w:color="auto"/>
              <w:bottom w:val="single" w:sz="4" w:space="0" w:color="auto"/>
              <w:right w:val="single" w:sz="4" w:space="0" w:color="auto"/>
            </w:tcBorders>
          </w:tcPr>
          <w:p w:rsidR="00195000" w:rsidRDefault="00195000">
            <w:pPr>
              <w:pStyle w:val="ConsPlusNormal"/>
              <w:ind w:firstLine="600"/>
              <w:jc w:val="both"/>
            </w:pPr>
            <w:r>
              <w:rPr>
                <w:b/>
              </w:rPr>
              <w:t>жилищный фонд социального использования</w:t>
            </w:r>
            <w:r>
              <w:t>: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195000" w:rsidRDefault="00195000">
            <w:pPr>
              <w:pStyle w:val="ConsPlusNormal"/>
              <w:ind w:firstLine="600"/>
              <w:jc w:val="both"/>
            </w:pPr>
            <w:r>
              <w:t>[</w:t>
            </w:r>
            <w:hyperlink w:anchor="P480">
              <w:r>
                <w:rPr>
                  <w:color w:val="0000FF"/>
                </w:rPr>
                <w:t>7</w:t>
              </w:r>
            </w:hyperlink>
            <w:r>
              <w:t xml:space="preserve">, </w:t>
            </w:r>
            <w:hyperlink r:id="rId51">
              <w:r>
                <w:rPr>
                  <w:color w:val="0000FF"/>
                </w:rPr>
                <w:t>статья 19, часть 3, подпункт 2</w:t>
              </w:r>
            </w:hyperlink>
            <w:r>
              <w:t>]</w:t>
            </w:r>
          </w:p>
        </w:tc>
      </w:tr>
    </w:tbl>
    <w:p w:rsidR="00195000" w:rsidRDefault="00195000">
      <w:pPr>
        <w:pStyle w:val="ConsPlusNormal"/>
        <w:jc w:val="both"/>
      </w:pPr>
      <w:r>
        <w:t xml:space="preserve">(п. 3.3 в ред. </w:t>
      </w:r>
      <w:hyperlink r:id="rId52">
        <w:r>
          <w:rPr>
            <w:color w:val="0000FF"/>
          </w:rPr>
          <w:t>Изменения N 1</w:t>
        </w:r>
      </w:hyperlink>
      <w:r>
        <w:t>, утв. Приказом Минстроя России от 30.09.2016 N 686/пр)</w:t>
      </w:r>
    </w:p>
    <w:p w:rsidR="00195000" w:rsidRDefault="00195000">
      <w:pPr>
        <w:pStyle w:val="ConsPlusNormal"/>
        <w:spacing w:before="220"/>
        <w:ind w:firstLine="540"/>
        <w:jc w:val="both"/>
      </w:pPr>
      <w:r>
        <w:t xml:space="preserve">3.4 </w:t>
      </w:r>
      <w:r>
        <w:rPr>
          <w:b/>
        </w:rPr>
        <w:t>общественные здания и помещения временного проживания:</w:t>
      </w:r>
      <w:r>
        <w:t xml:space="preserve"> Гостиницы, организации отдыха и туризма, общежития и спальные корпуса образовательных организаций и организаций социального обслуживания.</w:t>
      </w:r>
    </w:p>
    <w:p w:rsidR="00195000" w:rsidRDefault="00195000">
      <w:pPr>
        <w:pStyle w:val="ConsPlusNormal"/>
        <w:jc w:val="both"/>
      </w:pPr>
      <w:r>
        <w:t xml:space="preserve">(п. 3.4 в ред. </w:t>
      </w:r>
      <w:hyperlink r:id="rId53">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 xml:space="preserve">3.5 </w:t>
      </w:r>
      <w:r>
        <w:rPr>
          <w:b/>
        </w:rPr>
        <w:t>придомовая территория:</w:t>
      </w:r>
      <w:r>
        <w:t xml:space="preserve"> Земельный участок, на котором расположено проектируемое здание, с элементами озеленения и благоустройства, объекты, предназначенные для обслуживания, эксплуатации и благоустройства проектируемого здания и расположенные на указанном земельном участке.</w:t>
      </w:r>
    </w:p>
    <w:p w:rsidR="00195000" w:rsidRDefault="00195000">
      <w:pPr>
        <w:pStyle w:val="ConsPlusNormal"/>
        <w:jc w:val="both"/>
      </w:pPr>
      <w:r>
        <w:lastRenderedPageBreak/>
        <w:t xml:space="preserve">(п. 3.5 в ред. </w:t>
      </w:r>
      <w:hyperlink r:id="rId54">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 xml:space="preserve">3.6 </w:t>
      </w:r>
      <w:r>
        <w:rPr>
          <w:b/>
        </w:rPr>
        <w:t>специализированное жилое здание или комплекс зданий:</w:t>
      </w:r>
      <w:r>
        <w:t xml:space="preserve"> Дом-интернат, дом-интернат для граждан, имеющих психические расстройства, дом-интернат специальный, геронтологический центр (учреждение), дом (отделение) сестринского ухода, хоспис, пансионат для людей с нарушением слуха и др.</w:t>
      </w:r>
    </w:p>
    <w:p w:rsidR="00195000" w:rsidRDefault="00195000">
      <w:pPr>
        <w:pStyle w:val="ConsPlusNormal"/>
        <w:jc w:val="both"/>
      </w:pPr>
      <w:r>
        <w:t xml:space="preserve">(п. 3.6 в ред. </w:t>
      </w:r>
      <w:hyperlink r:id="rId55">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 xml:space="preserve">3.7 </w:t>
      </w:r>
      <w:r>
        <w:rPr>
          <w:b/>
        </w:rPr>
        <w:t>галерея</w:t>
      </w:r>
      <w:r>
        <w:t>: Открытые коммуникации в многоквартирных жилых зданиях галерейного типа, общественных зданиях временного проживания, с которых осуществляется непосредственный вход в квартиру, жилую ячейку или жилой блок общежития, номер гостиницы; проектируются с учетом климатических условий.</w:t>
      </w:r>
    </w:p>
    <w:p w:rsidR="00195000" w:rsidRDefault="00195000">
      <w:pPr>
        <w:pStyle w:val="ConsPlusNormal"/>
        <w:jc w:val="both"/>
      </w:pPr>
      <w:r>
        <w:t xml:space="preserve">(п. 3.7 в ред. </w:t>
      </w:r>
      <w:hyperlink r:id="rId56">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 xml:space="preserve">3.8 - 3.10 исключены с 20.01.2024. - </w:t>
      </w:r>
      <w:hyperlink r:id="rId57">
        <w:r>
          <w:rPr>
            <w:color w:val="0000FF"/>
          </w:rPr>
          <w:t>Изменение N 2</w:t>
        </w:r>
      </w:hyperlink>
      <w:r>
        <w:t>, утв. Приказом Минстроя России от 19.12.2023 N 949/пр.</w:t>
      </w:r>
    </w:p>
    <w:p w:rsidR="00195000" w:rsidRDefault="00195000">
      <w:pPr>
        <w:pStyle w:val="ConsPlusNormal"/>
        <w:spacing w:before="220"/>
        <w:ind w:firstLine="540"/>
        <w:jc w:val="both"/>
      </w:pPr>
      <w:r>
        <w:t xml:space="preserve">3.11 </w:t>
      </w:r>
      <w:r>
        <w:rPr>
          <w:b/>
        </w:rPr>
        <w:t>реабилитационный потенциал придомовой территории:</w:t>
      </w:r>
      <w:r>
        <w:t xml:space="preserve"> Комплекс планировочных решений и оборудования, позволяющий реализовать потенциальные двигательные и физические возможности инвалидов.</w:t>
      </w:r>
    </w:p>
    <w:p w:rsidR="00195000" w:rsidRDefault="00195000">
      <w:pPr>
        <w:pStyle w:val="ConsPlusNormal"/>
        <w:jc w:val="both"/>
      </w:pPr>
      <w:r>
        <w:t xml:space="preserve">(п. 3.11 введен </w:t>
      </w:r>
      <w:hyperlink r:id="rId58">
        <w:r>
          <w:rPr>
            <w:color w:val="0000FF"/>
          </w:rPr>
          <w:t>Изменением N 2</w:t>
        </w:r>
      </w:hyperlink>
      <w:r>
        <w:t>, утв. Приказом Минстроя России от 19.12.2023 N 949/пр)</w:t>
      </w:r>
    </w:p>
    <w:p w:rsidR="00195000" w:rsidRDefault="00195000">
      <w:pPr>
        <w:pStyle w:val="ConsPlusNormal"/>
        <w:ind w:firstLine="540"/>
        <w:jc w:val="both"/>
      </w:pPr>
    </w:p>
    <w:p w:rsidR="00195000" w:rsidRDefault="00195000">
      <w:pPr>
        <w:pStyle w:val="ConsPlusTitle"/>
        <w:ind w:firstLine="540"/>
        <w:jc w:val="both"/>
        <w:outlineLvl w:val="1"/>
      </w:pPr>
      <w:r>
        <w:t>4 Общие требования</w:t>
      </w:r>
    </w:p>
    <w:p w:rsidR="00195000" w:rsidRDefault="00195000">
      <w:pPr>
        <w:pStyle w:val="ConsPlusNormal"/>
        <w:jc w:val="center"/>
      </w:pPr>
    </w:p>
    <w:p w:rsidR="00195000" w:rsidRDefault="00195000">
      <w:pPr>
        <w:pStyle w:val="ConsPlusNormal"/>
        <w:ind w:firstLine="540"/>
        <w:jc w:val="both"/>
      </w:pPr>
      <w:r>
        <w:t xml:space="preserve">4.1 Исключен с 20.01.2024. - </w:t>
      </w:r>
      <w:hyperlink r:id="rId59">
        <w:r>
          <w:rPr>
            <w:color w:val="0000FF"/>
          </w:rPr>
          <w:t>Изменение N 2</w:t>
        </w:r>
      </w:hyperlink>
      <w:r>
        <w:t>, утв. Приказом Минстроя России от 19.12.2023 N 949/пр.</w:t>
      </w:r>
    </w:p>
    <w:p w:rsidR="00195000" w:rsidRDefault="00195000">
      <w:pPr>
        <w:pStyle w:val="ConsPlusNormal"/>
        <w:spacing w:before="220"/>
        <w:ind w:firstLine="540"/>
        <w:jc w:val="both"/>
      </w:pPr>
      <w:r>
        <w:t xml:space="preserve">4.2 Положения </w:t>
      </w:r>
      <w:hyperlink w:anchor="P182">
        <w:r>
          <w:rPr>
            <w:color w:val="0000FF"/>
          </w:rPr>
          <w:t>разделов 6</w:t>
        </w:r>
      </w:hyperlink>
      <w:r>
        <w:t xml:space="preserve"> и </w:t>
      </w:r>
      <w:hyperlink w:anchor="P253">
        <w:r>
          <w:rPr>
            <w:color w:val="0000FF"/>
          </w:rPr>
          <w:t>7</w:t>
        </w:r>
      </w:hyperlink>
      <w:r>
        <w:t xml:space="preserve"> настоящего свода правил, как связанные с объемно-планировочными решениями зданий, квартир, жилых ячеек и номеров, относятся к инвалидам с нарушениями опорно-двигательного аппарата, в том числе использующим для передвижения кресло-коляску.</w:t>
      </w:r>
    </w:p>
    <w:p w:rsidR="00195000" w:rsidRDefault="00195000">
      <w:pPr>
        <w:pStyle w:val="ConsPlusNormal"/>
        <w:jc w:val="both"/>
      </w:pPr>
      <w:r>
        <w:t xml:space="preserve">(в ред. </w:t>
      </w:r>
      <w:hyperlink r:id="rId60">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4.3 Положения настоящего документа следует соблюдать при проектировании жилища любой формы собственности, в том числе располагаемых в жилой части общественных зданий временного проживания.</w:t>
      </w:r>
    </w:p>
    <w:p w:rsidR="00195000" w:rsidRDefault="00195000">
      <w:pPr>
        <w:pStyle w:val="ConsPlusNormal"/>
        <w:jc w:val="both"/>
      </w:pPr>
      <w:r>
        <w:t xml:space="preserve">(в ред. </w:t>
      </w:r>
      <w:hyperlink r:id="rId61">
        <w:r>
          <w:rPr>
            <w:color w:val="0000FF"/>
          </w:rPr>
          <w:t>Изменения N 1</w:t>
        </w:r>
      </w:hyperlink>
      <w:r>
        <w:t xml:space="preserve">, утв. Приказом Минстроя России от 30.09.2016 N 686/пр, </w:t>
      </w:r>
      <w:hyperlink r:id="rId62">
        <w:r>
          <w:rPr>
            <w:color w:val="0000FF"/>
          </w:rPr>
          <w:t>Изменения N 2</w:t>
        </w:r>
      </w:hyperlink>
      <w:r>
        <w:t>, утв. Приказом Минстроя России от 19.12.2023 N 949/пр)</w:t>
      </w:r>
    </w:p>
    <w:p w:rsidR="00195000" w:rsidRDefault="00195000">
      <w:pPr>
        <w:pStyle w:val="ConsPlusNormal"/>
        <w:ind w:firstLine="540"/>
        <w:jc w:val="both"/>
      </w:pPr>
    </w:p>
    <w:p w:rsidR="00195000" w:rsidRDefault="00195000">
      <w:pPr>
        <w:pStyle w:val="ConsPlusTitle"/>
        <w:ind w:firstLine="540"/>
        <w:jc w:val="both"/>
        <w:outlineLvl w:val="1"/>
      </w:pPr>
      <w:r>
        <w:t>5 Требования к придомовой территории и территории земельного участка</w:t>
      </w:r>
    </w:p>
    <w:p w:rsidR="00195000" w:rsidRDefault="00195000">
      <w:pPr>
        <w:pStyle w:val="ConsPlusNormal"/>
        <w:jc w:val="both"/>
      </w:pPr>
      <w:r>
        <w:t xml:space="preserve">(в ред. </w:t>
      </w:r>
      <w:hyperlink r:id="rId63">
        <w:r>
          <w:rPr>
            <w:color w:val="0000FF"/>
          </w:rPr>
          <w:t>Изменения N 2</w:t>
        </w:r>
      </w:hyperlink>
      <w:r>
        <w:t>, утв. Приказом Минстроя России от 19.12.2023 N 949/пр)</w:t>
      </w:r>
    </w:p>
    <w:p w:rsidR="00195000" w:rsidRDefault="00195000">
      <w:pPr>
        <w:pStyle w:val="ConsPlusNormal"/>
        <w:ind w:firstLine="540"/>
        <w:jc w:val="both"/>
      </w:pPr>
    </w:p>
    <w:p w:rsidR="00195000" w:rsidRDefault="00195000">
      <w:pPr>
        <w:pStyle w:val="ConsPlusNormal"/>
        <w:ind w:firstLine="540"/>
        <w:jc w:val="both"/>
      </w:pPr>
      <w:r>
        <w:t xml:space="preserve">5.1 Положения раздела по проектированию придомовой территории, территории земельного участка гостиничного или другого учреждения, имеющего жилую группу помещений, следует применять с учетом требований </w:t>
      </w:r>
      <w:hyperlink r:id="rId64">
        <w:r>
          <w:rPr>
            <w:color w:val="0000FF"/>
          </w:rPr>
          <w:t>СП 59.13330</w:t>
        </w:r>
      </w:hyperlink>
      <w:r>
        <w:t xml:space="preserve"> и </w:t>
      </w:r>
      <w:hyperlink r:id="rId65">
        <w:r>
          <w:rPr>
            <w:color w:val="0000FF"/>
          </w:rPr>
          <w:t>СП 42.13330</w:t>
        </w:r>
      </w:hyperlink>
      <w:r>
        <w:t>.</w:t>
      </w:r>
    </w:p>
    <w:p w:rsidR="00195000" w:rsidRDefault="00195000">
      <w:pPr>
        <w:pStyle w:val="ConsPlusNormal"/>
        <w:jc w:val="both"/>
      </w:pPr>
      <w:r>
        <w:t xml:space="preserve">(п. 5.1 в ред. </w:t>
      </w:r>
      <w:hyperlink r:id="rId66">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 xml:space="preserve">5.2, 5.3 Исключены с 20.01.2024. - </w:t>
      </w:r>
      <w:hyperlink r:id="rId67">
        <w:r>
          <w:rPr>
            <w:color w:val="0000FF"/>
          </w:rPr>
          <w:t>Изменение N 2</w:t>
        </w:r>
      </w:hyperlink>
      <w:r>
        <w:t>, утв. Приказом Минстроя России от 19.12.2023 N 949/пр.</w:t>
      </w:r>
    </w:p>
    <w:p w:rsidR="00195000" w:rsidRDefault="00195000">
      <w:pPr>
        <w:pStyle w:val="ConsPlusNormal"/>
        <w:spacing w:before="220"/>
        <w:ind w:firstLine="540"/>
        <w:jc w:val="both"/>
      </w:pPr>
      <w:r>
        <w:t xml:space="preserve">5.4 Жилые помещения для проживания инвалидов, жилые ячейки или жилые блоки общежитий, жилые помещения в общественных зданиях временного пребывания и кухни в жилых группах помещений общественных зданий нового строительства и реконструируемого жилищного фонда должны быть обеспечены естественным освещением согласно </w:t>
      </w:r>
      <w:hyperlink r:id="rId68">
        <w:r>
          <w:rPr>
            <w:color w:val="0000FF"/>
          </w:rPr>
          <w:t>СП 52.13330</w:t>
        </w:r>
      </w:hyperlink>
      <w:r>
        <w:t xml:space="preserve">, </w:t>
      </w:r>
      <w:hyperlink r:id="rId69">
        <w:r>
          <w:rPr>
            <w:color w:val="0000FF"/>
          </w:rPr>
          <w:t>СанПиН 1.2.3685</w:t>
        </w:r>
      </w:hyperlink>
      <w:r>
        <w:t>.</w:t>
      </w:r>
    </w:p>
    <w:p w:rsidR="00195000" w:rsidRDefault="00195000">
      <w:pPr>
        <w:pStyle w:val="ConsPlusNormal"/>
        <w:jc w:val="both"/>
      </w:pPr>
      <w:r>
        <w:lastRenderedPageBreak/>
        <w:t xml:space="preserve">(п. 5.4 в ред. </w:t>
      </w:r>
      <w:hyperlink r:id="rId70">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5.5 Применение озеленения, затеняющего жилые помещения квартир для проживания инвалидов (кроме случаев необходимой защиты от солнечного перегрева), не допускается.</w:t>
      </w:r>
    </w:p>
    <w:p w:rsidR="00195000" w:rsidRDefault="00195000">
      <w:pPr>
        <w:pStyle w:val="ConsPlusNormal"/>
        <w:jc w:val="both"/>
      </w:pPr>
      <w:r>
        <w:t xml:space="preserve">(в ред. </w:t>
      </w:r>
      <w:hyperlink r:id="rId71">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5.6 При проектировании ориентация окон жилых комнат и помещений отдыха (гостиные, комнаты дневного пребывания и т.п.), предназначенных для инвалидов, должна приниматься: при строительстве в районах южнее 55° северной широты - на юг, юго-восток и восток; в районах севернее 55° северной широты - на юг, юго-восток и юго-запад.</w:t>
      </w:r>
    </w:p>
    <w:p w:rsidR="00195000" w:rsidRDefault="00195000">
      <w:pPr>
        <w:pStyle w:val="ConsPlusNormal"/>
        <w:spacing w:before="220"/>
        <w:ind w:firstLine="540"/>
        <w:jc w:val="both"/>
      </w:pPr>
      <w:r>
        <w:t xml:space="preserve">В климатическом районе строительства III (по </w:t>
      </w:r>
      <w:hyperlink r:id="rId72">
        <w:r>
          <w:rPr>
            <w:color w:val="0000FF"/>
          </w:rPr>
          <w:t>СП 131.13330</w:t>
        </w:r>
      </w:hyperlink>
      <w:r>
        <w:t>) окна жилых помещений с ориентацией на часть горизонта от 200° до 290° должны быть оборудованы солнцезащитными устройствами (при высоте их расположения до 3-го этажа включительно солнцезащиту допускается выполнять средствами озеленения). На неблагоприятные стороны горизонта (310° - 50° в климатических районах строительства I, II и III, а также 200° - 290° в климатическом районе строительства III) допускается ориентировать не более 20% жилых помещений и (или) помещений дневного пребывания.</w:t>
      </w:r>
    </w:p>
    <w:p w:rsidR="00195000" w:rsidRDefault="00195000">
      <w:pPr>
        <w:pStyle w:val="ConsPlusNormal"/>
        <w:spacing w:before="220"/>
        <w:ind w:firstLine="540"/>
        <w:jc w:val="both"/>
      </w:pPr>
      <w:r>
        <w:t>В климатических районах строительства I и II с преобладающими северными ветрами ориентация жилых помещений для инвалидов на часть горизонта от 290° до 70° не допускается.</w:t>
      </w:r>
    </w:p>
    <w:p w:rsidR="00195000" w:rsidRDefault="00195000">
      <w:pPr>
        <w:pStyle w:val="ConsPlusNormal"/>
        <w:jc w:val="both"/>
      </w:pPr>
      <w:r>
        <w:t xml:space="preserve">(п. 5.6 в ред. </w:t>
      </w:r>
      <w:hyperlink r:id="rId73">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5.7 На придомовой территории и территории земельного участка следует предусмотреть доступными (по габаритам, уклонам, информационному сопровождению и оборудованию) следующие площадки и зоны:</w:t>
      </w:r>
    </w:p>
    <w:p w:rsidR="00195000" w:rsidRDefault="00195000">
      <w:pPr>
        <w:pStyle w:val="ConsPlusNormal"/>
        <w:spacing w:before="220"/>
        <w:ind w:firstLine="540"/>
        <w:jc w:val="both"/>
      </w:pPr>
      <w:r>
        <w:t>площадки перед всеми входами в жилую часть (или части) жилого дома, главный вход (или выделенный для инвалидов) в общественное здание временного пребывания (или в каждый из блоков);</w:t>
      </w:r>
    </w:p>
    <w:p w:rsidR="00195000" w:rsidRDefault="00195000">
      <w:pPr>
        <w:pStyle w:val="ConsPlusNormal"/>
        <w:spacing w:before="220"/>
        <w:ind w:firstLine="540"/>
        <w:jc w:val="both"/>
      </w:pPr>
      <w:r>
        <w:t>вход в нежилые помещения (кроме технических), расположенные на придомовой территории;</w:t>
      </w:r>
    </w:p>
    <w:p w:rsidR="00195000" w:rsidRDefault="00195000">
      <w:pPr>
        <w:pStyle w:val="ConsPlusNormal"/>
        <w:spacing w:before="220"/>
        <w:ind w:firstLine="540"/>
        <w:jc w:val="both"/>
      </w:pPr>
      <w:r>
        <w:t>места стоянки (парковки) транспортных средств инвалидов;</w:t>
      </w:r>
    </w:p>
    <w:p w:rsidR="00195000" w:rsidRDefault="00195000">
      <w:pPr>
        <w:pStyle w:val="ConsPlusNormal"/>
        <w:spacing w:before="220"/>
        <w:ind w:firstLine="540"/>
        <w:jc w:val="both"/>
      </w:pPr>
      <w:r>
        <w:t>места остановки транспортных средств, перевозящих инвалидов;</w:t>
      </w:r>
    </w:p>
    <w:p w:rsidR="00195000" w:rsidRDefault="00195000">
      <w:pPr>
        <w:pStyle w:val="ConsPlusNormal"/>
        <w:spacing w:before="220"/>
        <w:ind w:firstLine="540"/>
        <w:jc w:val="both"/>
      </w:pPr>
      <w:r>
        <w:t>места размещения зарядных устройств для транспортных средств с электродвигателем;</w:t>
      </w:r>
    </w:p>
    <w:p w:rsidR="00195000" w:rsidRDefault="00195000">
      <w:pPr>
        <w:pStyle w:val="ConsPlusNormal"/>
        <w:spacing w:before="220"/>
        <w:ind w:firstLine="540"/>
        <w:jc w:val="both"/>
      </w:pPr>
      <w:r>
        <w:t>хозяйственные площадки;</w:t>
      </w:r>
    </w:p>
    <w:p w:rsidR="00195000" w:rsidRDefault="00195000">
      <w:pPr>
        <w:pStyle w:val="ConsPlusNormal"/>
        <w:spacing w:before="220"/>
        <w:ind w:firstLine="540"/>
        <w:jc w:val="both"/>
      </w:pPr>
      <w:r>
        <w:t>площадки для отдыха;</w:t>
      </w:r>
    </w:p>
    <w:p w:rsidR="00195000" w:rsidRDefault="00195000">
      <w:pPr>
        <w:pStyle w:val="ConsPlusNormal"/>
        <w:spacing w:before="220"/>
        <w:ind w:firstLine="540"/>
        <w:jc w:val="both"/>
      </w:pPr>
      <w:r>
        <w:t>детские игровые площадки;</w:t>
      </w:r>
    </w:p>
    <w:p w:rsidR="00195000" w:rsidRDefault="00195000">
      <w:pPr>
        <w:pStyle w:val="ConsPlusNormal"/>
        <w:spacing w:before="220"/>
        <w:ind w:firstLine="540"/>
        <w:jc w:val="both"/>
      </w:pPr>
      <w:r>
        <w:t>площадки для занятий физкультурой;</w:t>
      </w:r>
    </w:p>
    <w:p w:rsidR="00195000" w:rsidRDefault="00195000">
      <w:pPr>
        <w:pStyle w:val="ConsPlusNormal"/>
        <w:spacing w:before="220"/>
        <w:ind w:firstLine="540"/>
        <w:jc w:val="both"/>
      </w:pPr>
      <w:r>
        <w:t>площадки для выгула собак, в том числе собак-проводников.</w:t>
      </w:r>
    </w:p>
    <w:p w:rsidR="00195000" w:rsidRDefault="00195000">
      <w:pPr>
        <w:pStyle w:val="ConsPlusNormal"/>
        <w:spacing w:before="220"/>
        <w:ind w:firstLine="540"/>
        <w:jc w:val="both"/>
      </w:pPr>
      <w:r>
        <w:t xml:space="preserve">Взаимное размещение площадок должно осуществляться в соответствии с </w:t>
      </w:r>
      <w:hyperlink r:id="rId74">
        <w:r>
          <w:rPr>
            <w:color w:val="0000FF"/>
          </w:rPr>
          <w:t>СП 42.13330</w:t>
        </w:r>
      </w:hyperlink>
      <w:r>
        <w:t xml:space="preserve">, </w:t>
      </w:r>
      <w:hyperlink r:id="rId75">
        <w:r>
          <w:rPr>
            <w:color w:val="0000FF"/>
          </w:rPr>
          <w:t>СанПиН 1.2.3685</w:t>
        </w:r>
      </w:hyperlink>
      <w:r>
        <w:t>.</w:t>
      </w:r>
    </w:p>
    <w:p w:rsidR="00195000" w:rsidRDefault="00195000">
      <w:pPr>
        <w:pStyle w:val="ConsPlusNormal"/>
        <w:jc w:val="both"/>
      </w:pPr>
      <w:r>
        <w:t xml:space="preserve">(п. 5.7 в ред. </w:t>
      </w:r>
      <w:hyperlink r:id="rId76">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5.8 Следует проектировать универсальные площадки и зоны, предназначенные для использования всеми проживающими, оборудованные с учетом потребностей различных категорий инвалидов.</w:t>
      </w:r>
    </w:p>
    <w:p w:rsidR="00195000" w:rsidRDefault="00195000">
      <w:pPr>
        <w:pStyle w:val="ConsPlusNormal"/>
        <w:spacing w:before="220"/>
        <w:ind w:firstLine="540"/>
        <w:jc w:val="both"/>
      </w:pPr>
      <w:r>
        <w:lastRenderedPageBreak/>
        <w:t xml:space="preserve">По заданию на проектирование для реализации реабилитационного потенциала придомовой территории устраивают реабилитационные дорожки с разным по плотности и структуре покрытием, перепадом высот. Вдоль таких дорожек необходимо предусматривать установку поручней, средств визуальной информации согласно </w:t>
      </w:r>
      <w:hyperlink r:id="rId77">
        <w:r>
          <w:rPr>
            <w:color w:val="0000FF"/>
          </w:rPr>
          <w:t>СП 59.13330</w:t>
        </w:r>
      </w:hyperlink>
      <w:r>
        <w:t>.</w:t>
      </w:r>
    </w:p>
    <w:p w:rsidR="00195000" w:rsidRDefault="00195000">
      <w:pPr>
        <w:pStyle w:val="ConsPlusNormal"/>
        <w:jc w:val="both"/>
      </w:pPr>
      <w:r>
        <w:t xml:space="preserve">(п. 5.8 в ред. </w:t>
      </w:r>
      <w:hyperlink r:id="rId78">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 xml:space="preserve">5.9 Площадки для отдыха на придомовой территории и территории земельного участка общественных зданий временного пребывания должны быть оборудованы скамьями не менее одной, выполненной согласно </w:t>
      </w:r>
      <w:hyperlink r:id="rId79">
        <w:r>
          <w:rPr>
            <w:color w:val="0000FF"/>
          </w:rPr>
          <w:t>СП 59.13330</w:t>
        </w:r>
      </w:hyperlink>
      <w:r>
        <w:t>, и навесами, благоустроены озеленением и цветниками. Допускается предусматривать перголы, беседки, малые архитектурные формы, столы для тихих игр.</w:t>
      </w:r>
    </w:p>
    <w:p w:rsidR="00195000" w:rsidRDefault="00195000">
      <w:pPr>
        <w:pStyle w:val="ConsPlusNormal"/>
        <w:spacing w:before="220"/>
        <w:ind w:firstLine="540"/>
        <w:jc w:val="both"/>
      </w:pPr>
      <w:r>
        <w:t>Места для отдыха и скамьи следует размещать вне зоны путей движения.</w:t>
      </w:r>
    </w:p>
    <w:p w:rsidR="00195000" w:rsidRDefault="00195000">
      <w:pPr>
        <w:pStyle w:val="ConsPlusNormal"/>
        <w:jc w:val="both"/>
      </w:pPr>
      <w:r>
        <w:t xml:space="preserve">(п. 5.9 в ред. </w:t>
      </w:r>
      <w:hyperlink r:id="rId80">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5.10 На территории земельного участка общественных зданий (общежитий, гостиниц и других зданий временного пребывания), имеющих в своем составе жилые помещения, предназначенные для размещения инвалидов, следует обеспечивать доступность административно-приемных, досуговых учреждений, предприятий питания и других общественно значимых корпусов, зон и площадок, а также зоны главного входа на территорию, путей движения к жилым (спальным) корпусам или жилым блокам. К входным зонам следует предусматривать подъезд и места для остановки транспортных средств, перевозящих инвалидов, для их посадки/высадки.</w:t>
      </w:r>
    </w:p>
    <w:p w:rsidR="00195000" w:rsidRDefault="00195000">
      <w:pPr>
        <w:pStyle w:val="ConsPlusNormal"/>
        <w:jc w:val="both"/>
      </w:pPr>
      <w:r>
        <w:t xml:space="preserve">(в ред. </w:t>
      </w:r>
      <w:hyperlink r:id="rId81">
        <w:r>
          <w:rPr>
            <w:color w:val="0000FF"/>
          </w:rPr>
          <w:t>Изменения N 1</w:t>
        </w:r>
      </w:hyperlink>
      <w:r>
        <w:t xml:space="preserve">, утв. Приказом Минстроя России от 30.09.2016 N 686/пр, </w:t>
      </w:r>
      <w:hyperlink r:id="rId82">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5.11 На территории земельных участков общественных зданий, имеющих в своем составе жилые помещения, предназначенные для размещения инвалидов, следует минимизировать пересечение пешеходных путей и проездов для автомобилей.</w:t>
      </w:r>
    </w:p>
    <w:p w:rsidR="00195000" w:rsidRDefault="00195000">
      <w:pPr>
        <w:pStyle w:val="ConsPlusNormal"/>
        <w:spacing w:before="220"/>
        <w:ind w:firstLine="540"/>
        <w:jc w:val="both"/>
      </w:pPr>
      <w:r>
        <w:t>Тактильные наземные указатели на придомовой территории не предусматриваются.</w:t>
      </w:r>
    </w:p>
    <w:p w:rsidR="00195000" w:rsidRDefault="00195000">
      <w:pPr>
        <w:pStyle w:val="ConsPlusNormal"/>
        <w:spacing w:before="220"/>
        <w:ind w:firstLine="540"/>
        <w:jc w:val="both"/>
      </w:pPr>
      <w:r>
        <w:t xml:space="preserve">Проезды и пешеходные пути, за исключением реабилитационных дорожек, должны иметь твердое покрытие; проектировать покрытия из песка или гравия не допускается. Покрытие тротуаров и прогулочных дорожек должно быть нескользким согласно </w:t>
      </w:r>
      <w:hyperlink r:id="rId83">
        <w:r>
          <w:rPr>
            <w:color w:val="0000FF"/>
          </w:rPr>
          <w:t>СП 59.13330</w:t>
        </w:r>
      </w:hyperlink>
      <w:r>
        <w:t>. Применение элементов мощения с фаской для покрытий пешеходных путей не допускается. При наличии на придомовой территории нескольких площадок одного функционального назначения следует обеспечить доступность для инвалидов, как минимум, одной из площадок каждого вида.</w:t>
      </w:r>
    </w:p>
    <w:p w:rsidR="00195000" w:rsidRDefault="00195000">
      <w:pPr>
        <w:pStyle w:val="ConsPlusNormal"/>
        <w:spacing w:before="220"/>
        <w:ind w:firstLine="540"/>
        <w:jc w:val="both"/>
      </w:pPr>
      <w:r>
        <w:t>К доступным площадкам на придомовой территории необходимо не менее одного пешеходного пути с твердым покрытием для инвалидов.</w:t>
      </w:r>
    </w:p>
    <w:p w:rsidR="00195000" w:rsidRDefault="00195000">
      <w:pPr>
        <w:pStyle w:val="ConsPlusNormal"/>
        <w:jc w:val="both"/>
      </w:pPr>
      <w:r>
        <w:t xml:space="preserve">(п. 5.11 в ред. </w:t>
      </w:r>
      <w:hyperlink r:id="rId84">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 xml:space="preserve">5.12 На придомовой территории или на территории земельного участка общественных зданий временного пребывания ширину и уклоны тротуаров и прогулочных дорожек, устройство и оборудование на путях движения площадок для отдыха следует принимать по </w:t>
      </w:r>
      <w:hyperlink r:id="rId85">
        <w:r>
          <w:rPr>
            <w:color w:val="0000FF"/>
          </w:rPr>
          <w:t>СП 59.13330</w:t>
        </w:r>
      </w:hyperlink>
      <w:r>
        <w:t>.</w:t>
      </w:r>
    </w:p>
    <w:p w:rsidR="00195000" w:rsidRDefault="00195000">
      <w:pPr>
        <w:pStyle w:val="ConsPlusNormal"/>
        <w:jc w:val="both"/>
      </w:pPr>
      <w:r>
        <w:t xml:space="preserve">(п. 5.12 в ред. </w:t>
      </w:r>
      <w:hyperlink r:id="rId86">
        <w:r>
          <w:rPr>
            <w:color w:val="0000FF"/>
          </w:rPr>
          <w:t>Изменения N 1</w:t>
        </w:r>
      </w:hyperlink>
      <w:r>
        <w:t xml:space="preserve">, утв. Приказом Минстроя России от 30.09.2016 N 686/пр, </w:t>
      </w:r>
      <w:hyperlink r:id="rId87">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5.13 На придомовых и приквартирных участках пути движения инвалидов на креслах-колясках допускается проектировать с возможностью одностороннего движения (шириной не менее 1,2 м) с необходимыми для разворота площадками. На тротуарах вдоль жилого дома площадки перед входной группой здания допускается считать разворотными площадками для инвалидов на креслах-колясках.</w:t>
      </w:r>
    </w:p>
    <w:p w:rsidR="00195000" w:rsidRDefault="00195000">
      <w:pPr>
        <w:pStyle w:val="ConsPlusNormal"/>
        <w:jc w:val="both"/>
      </w:pPr>
      <w:r>
        <w:t xml:space="preserve">(п. 5.13 в ред. </w:t>
      </w:r>
      <w:hyperlink r:id="rId88">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lastRenderedPageBreak/>
        <w:t xml:space="preserve">5.14 На территории земельного участка общественных зданий временного пребывания и на придомовых территориях жилых зданий, имеющих уклон более 5%, перепады высот или значительный перепад рельефа, следует предусматривать доступные для инвалидов пути движения, оборудованные пандусами и бордюрными пандусами с уклонами согласно </w:t>
      </w:r>
      <w:hyperlink r:id="rId89">
        <w:r>
          <w:rPr>
            <w:color w:val="0000FF"/>
          </w:rPr>
          <w:t>СП 59.13330</w:t>
        </w:r>
      </w:hyperlink>
      <w:r>
        <w:t>:</w:t>
      </w:r>
    </w:p>
    <w:p w:rsidR="00195000" w:rsidRDefault="00195000">
      <w:pPr>
        <w:pStyle w:val="ConsPlusNormal"/>
        <w:spacing w:before="220"/>
        <w:ind w:firstLine="540"/>
        <w:jc w:val="both"/>
      </w:pPr>
      <w:r>
        <w:t>от входа(ов) в здание до входов на участок (или придомовую территорию);</w:t>
      </w:r>
    </w:p>
    <w:p w:rsidR="00195000" w:rsidRDefault="00195000">
      <w:pPr>
        <w:pStyle w:val="ConsPlusNormal"/>
        <w:spacing w:before="220"/>
        <w:ind w:firstLine="540"/>
        <w:jc w:val="both"/>
      </w:pPr>
      <w:r>
        <w:t>до открытой стоянки с местами для транспортных средств инвалидов;</w:t>
      </w:r>
    </w:p>
    <w:p w:rsidR="00195000" w:rsidRDefault="00195000">
      <w:pPr>
        <w:pStyle w:val="ConsPlusNormal"/>
        <w:spacing w:before="220"/>
        <w:ind w:firstLine="540"/>
        <w:jc w:val="both"/>
      </w:pPr>
      <w:r>
        <w:t>не менее чем до одной зоны (площадки) каждого типа.</w:t>
      </w:r>
    </w:p>
    <w:p w:rsidR="00195000" w:rsidRDefault="00195000">
      <w:pPr>
        <w:pStyle w:val="ConsPlusNormal"/>
        <w:jc w:val="both"/>
      </w:pPr>
      <w:r>
        <w:t xml:space="preserve">(п. 5.14 в ред. </w:t>
      </w:r>
      <w:hyperlink r:id="rId90">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 xml:space="preserve">5.15 Стоянки (парковки) транспортных средств инвалидов следует предусматривать согласно </w:t>
      </w:r>
      <w:hyperlink r:id="rId91">
        <w:r>
          <w:rPr>
            <w:color w:val="0000FF"/>
          </w:rPr>
          <w:t>СП 59.13330</w:t>
        </w:r>
      </w:hyperlink>
      <w:r>
        <w:t>. При проектировании жилого дома с квартирами для инвалидов число машино-мест постоянного хранения для транспортных средств инвалидов должно быть не менее числа таких квартир, но не менее 10% общего числа машино-мест.</w:t>
      </w:r>
    </w:p>
    <w:p w:rsidR="00195000" w:rsidRDefault="00195000">
      <w:pPr>
        <w:pStyle w:val="ConsPlusNormal"/>
        <w:spacing w:before="220"/>
        <w:ind w:firstLine="540"/>
        <w:jc w:val="both"/>
      </w:pPr>
      <w:r>
        <w:t xml:space="preserve">При размещении парковочных мест на стоянке автомобилей следует предусматривать места для хранения (стоянки) электромобилей, оборудованные зарядными устройствами, в соответствии с требованиями </w:t>
      </w:r>
      <w:hyperlink r:id="rId92">
        <w:r>
          <w:rPr>
            <w:color w:val="0000FF"/>
          </w:rPr>
          <w:t>СП 113.13330</w:t>
        </w:r>
      </w:hyperlink>
      <w:r>
        <w:t xml:space="preserve">. Расчетную потребность парковочных мест, оборудованных зарядными устройствами, следует устанавливать в соответствии с заданием на проектирование, но не менее установленных </w:t>
      </w:r>
      <w:hyperlink r:id="rId93">
        <w:r>
          <w:rPr>
            <w:color w:val="0000FF"/>
          </w:rPr>
          <w:t>СП 42.13330</w:t>
        </w:r>
      </w:hyperlink>
      <w:r>
        <w:t>.</w:t>
      </w:r>
    </w:p>
    <w:p w:rsidR="00195000" w:rsidRDefault="00195000">
      <w:pPr>
        <w:pStyle w:val="ConsPlusNormal"/>
        <w:jc w:val="both"/>
      </w:pPr>
      <w:r>
        <w:t xml:space="preserve">(п. 5.15 в ред. </w:t>
      </w:r>
      <w:hyperlink r:id="rId94">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 xml:space="preserve">5.16 Для территорий земельных участков жилых зданий, подверженных повышенному шумовому воздействию от транспортных коммуникаций или близлежащего производства, следует предусматривать мероприятия по шумозащите игровых площадок, площадок для отдыха и занятий физкультурой, используемых в том числе инвалидами, от источников прямого и отраженного шума с учетом положений </w:t>
      </w:r>
      <w:hyperlink r:id="rId95">
        <w:r>
          <w:rPr>
            <w:color w:val="0000FF"/>
          </w:rPr>
          <w:t>СП 51.13330</w:t>
        </w:r>
      </w:hyperlink>
      <w:r>
        <w:t>, включая применение экранов или защитного озеленения.</w:t>
      </w:r>
    </w:p>
    <w:p w:rsidR="00195000" w:rsidRDefault="00195000">
      <w:pPr>
        <w:pStyle w:val="ConsPlusNormal"/>
        <w:jc w:val="both"/>
      </w:pPr>
      <w:r>
        <w:t xml:space="preserve">(в ред. </w:t>
      </w:r>
      <w:hyperlink r:id="rId96">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Плотность озеленения не должна препятствовать проникновению солнечных лучей, но должна обеспечивать защиту от гиперинсоляции.</w:t>
      </w:r>
    </w:p>
    <w:p w:rsidR="00195000" w:rsidRDefault="00195000">
      <w:pPr>
        <w:pStyle w:val="ConsPlusNormal"/>
        <w:spacing w:before="220"/>
        <w:ind w:firstLine="540"/>
        <w:jc w:val="both"/>
      </w:pPr>
      <w:r>
        <w:t>5.17 По заданию на проектирование мусоросборные камеры для временного хранения (сбора) твердых коммунальных отходов без мусоропровода, в которые предусматривают доступ маломобильных групп населения, в том числе группы мобильности М4, в целях самостоятельного выброса мусора в контейнер, следует предусматривать с учетом размещения платформы, подъемного устройства или иного решения, обеспечивающего доступность контейнера по высоте не более 1,2 м от поверхности, на которую опираются колеса кресла-коляски до верхнего края контейнера.</w:t>
      </w:r>
    </w:p>
    <w:p w:rsidR="00195000" w:rsidRDefault="00195000">
      <w:pPr>
        <w:pStyle w:val="ConsPlusNormal"/>
        <w:spacing w:before="220"/>
        <w:ind w:firstLine="540"/>
        <w:jc w:val="both"/>
      </w:pPr>
      <w:r>
        <w:t>При оборудовании контейнеров крышками необходимо предусматривать механизм их открывания, доступный для инвалидов.</w:t>
      </w:r>
    </w:p>
    <w:p w:rsidR="00195000" w:rsidRDefault="00195000">
      <w:pPr>
        <w:pStyle w:val="ConsPlusNormal"/>
        <w:spacing w:before="220"/>
        <w:ind w:firstLine="540"/>
        <w:jc w:val="both"/>
      </w:pPr>
      <w:r>
        <w:t xml:space="preserve">Перед контейнером необходимо предусмотреть площадки для разворота кресла-коляски согласно </w:t>
      </w:r>
      <w:hyperlink r:id="rId97">
        <w:r>
          <w:rPr>
            <w:color w:val="0000FF"/>
          </w:rPr>
          <w:t>СП 59.13330</w:t>
        </w:r>
      </w:hyperlink>
      <w:r>
        <w:t>.</w:t>
      </w:r>
    </w:p>
    <w:p w:rsidR="00195000" w:rsidRDefault="00195000">
      <w:pPr>
        <w:pStyle w:val="ConsPlusNormal"/>
        <w:jc w:val="both"/>
      </w:pPr>
      <w:r>
        <w:t xml:space="preserve">(п. 5.17 введен </w:t>
      </w:r>
      <w:hyperlink r:id="rId98">
        <w:r>
          <w:rPr>
            <w:color w:val="0000FF"/>
          </w:rPr>
          <w:t>Изменением N 2</w:t>
        </w:r>
      </w:hyperlink>
      <w:r>
        <w:t>, утв. Приказом Минстроя России от 19.12.2023 N 949/пр)</w:t>
      </w:r>
    </w:p>
    <w:p w:rsidR="00195000" w:rsidRDefault="00195000">
      <w:pPr>
        <w:pStyle w:val="ConsPlusNormal"/>
        <w:ind w:firstLine="540"/>
        <w:jc w:val="both"/>
      </w:pPr>
    </w:p>
    <w:p w:rsidR="00195000" w:rsidRDefault="00195000">
      <w:pPr>
        <w:pStyle w:val="ConsPlusTitle"/>
        <w:ind w:firstLine="540"/>
        <w:jc w:val="both"/>
        <w:outlineLvl w:val="1"/>
      </w:pPr>
      <w:bookmarkStart w:id="0" w:name="P182"/>
      <w:bookmarkEnd w:id="0"/>
      <w:r>
        <w:t>6 Требования к зданиям</w:t>
      </w:r>
    </w:p>
    <w:p w:rsidR="00195000" w:rsidRDefault="00195000">
      <w:pPr>
        <w:pStyle w:val="ConsPlusNormal"/>
        <w:ind w:firstLine="540"/>
        <w:jc w:val="both"/>
      </w:pPr>
    </w:p>
    <w:p w:rsidR="00195000" w:rsidRDefault="00195000">
      <w:pPr>
        <w:pStyle w:val="ConsPlusNormal"/>
        <w:ind w:firstLine="540"/>
        <w:jc w:val="both"/>
      </w:pPr>
      <w:r>
        <w:t>6.1 При проектировании зданий с жилыми помещениями для инвалидов следует учитывать требования:</w:t>
      </w:r>
    </w:p>
    <w:p w:rsidR="00195000" w:rsidRDefault="00195000">
      <w:pPr>
        <w:pStyle w:val="ConsPlusNormal"/>
        <w:spacing w:before="220"/>
        <w:ind w:firstLine="540"/>
        <w:jc w:val="both"/>
      </w:pPr>
      <w:r>
        <w:lastRenderedPageBreak/>
        <w:t xml:space="preserve">для многоквартирных жилых зданий и общежитий квартирного типа - </w:t>
      </w:r>
      <w:hyperlink r:id="rId99">
        <w:r>
          <w:rPr>
            <w:color w:val="0000FF"/>
          </w:rPr>
          <w:t>СП 54.13330</w:t>
        </w:r>
      </w:hyperlink>
      <w:r>
        <w:t xml:space="preserve">, </w:t>
      </w:r>
      <w:hyperlink r:id="rId100">
        <w:r>
          <w:rPr>
            <w:color w:val="0000FF"/>
          </w:rPr>
          <w:t>СП 59.13330</w:t>
        </w:r>
      </w:hyperlink>
      <w:r>
        <w:t xml:space="preserve"> и настоящего свода правил;</w:t>
      </w:r>
    </w:p>
    <w:p w:rsidR="00195000" w:rsidRDefault="00195000">
      <w:pPr>
        <w:pStyle w:val="ConsPlusNormal"/>
        <w:jc w:val="both"/>
      </w:pPr>
      <w:r>
        <w:t xml:space="preserve">(в ред. </w:t>
      </w:r>
      <w:hyperlink r:id="rId101">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 xml:space="preserve">для гостиниц, пансионатов, домов отдыха и других общественных зданий временного пребывания - </w:t>
      </w:r>
      <w:hyperlink r:id="rId102">
        <w:r>
          <w:rPr>
            <w:color w:val="0000FF"/>
          </w:rPr>
          <w:t>СП 118.13330</w:t>
        </w:r>
      </w:hyperlink>
      <w:r>
        <w:t xml:space="preserve"> и настоящего свода правил.</w:t>
      </w:r>
    </w:p>
    <w:p w:rsidR="00195000" w:rsidRDefault="00195000">
      <w:pPr>
        <w:pStyle w:val="ConsPlusNormal"/>
        <w:jc w:val="both"/>
      </w:pPr>
      <w:r>
        <w:t xml:space="preserve">(п. 6.1 в ред. </w:t>
      </w:r>
      <w:hyperlink r:id="rId103">
        <w:r>
          <w:rPr>
            <w:color w:val="0000FF"/>
          </w:rPr>
          <w:t>Изменения N 1</w:t>
        </w:r>
      </w:hyperlink>
      <w:r>
        <w:t>, утв. Приказом Минстроя России от 30.09.2016 N 686/пр)</w:t>
      </w:r>
    </w:p>
    <w:p w:rsidR="00195000" w:rsidRDefault="00195000">
      <w:pPr>
        <w:pStyle w:val="ConsPlusNormal"/>
        <w:spacing w:before="220"/>
        <w:ind w:firstLine="540"/>
        <w:jc w:val="both"/>
      </w:pPr>
      <w:r>
        <w:t>6.2 Количество квартир для инвалидов и их расположение в объеме здания следует устанавливать заданием на проектирование. При этом необходимо учитывать категории инвалидов, требующих различной адаптации жилой среды к своим потребностям, в том числе в планировочных решениях квартир или жилых ячеек, предназначенных для проживания инвалидов с нарушениями опорно-двигательного аппарата, в том числе пользующихся креслами-колясками.</w:t>
      </w:r>
    </w:p>
    <w:p w:rsidR="00195000" w:rsidRDefault="00195000">
      <w:pPr>
        <w:pStyle w:val="ConsPlusNormal"/>
        <w:jc w:val="both"/>
      </w:pPr>
      <w:r>
        <w:t xml:space="preserve">(в ред. </w:t>
      </w:r>
      <w:hyperlink r:id="rId104">
        <w:r>
          <w:rPr>
            <w:color w:val="0000FF"/>
          </w:rPr>
          <w:t>Изменения N 1</w:t>
        </w:r>
      </w:hyperlink>
      <w:r>
        <w:t xml:space="preserve">, утв. Приказом Минстроя России от 30.09.2016 N 686/пр, </w:t>
      </w:r>
      <w:hyperlink r:id="rId105">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 xml:space="preserve">6.3 Исключен с 20.01.2024. - </w:t>
      </w:r>
      <w:hyperlink r:id="rId106">
        <w:r>
          <w:rPr>
            <w:color w:val="0000FF"/>
          </w:rPr>
          <w:t>Изменение N 2</w:t>
        </w:r>
      </w:hyperlink>
      <w:r>
        <w:t>, утв. Приказом Минстроя России от 19.12.2023 N 949/пр.</w:t>
      </w:r>
    </w:p>
    <w:p w:rsidR="00195000" w:rsidRDefault="00195000">
      <w:pPr>
        <w:pStyle w:val="ConsPlusNormal"/>
        <w:spacing w:before="220"/>
        <w:ind w:firstLine="540"/>
        <w:jc w:val="both"/>
      </w:pPr>
      <w:r>
        <w:t xml:space="preserve">Абзац исключен с 20.01.2024. - </w:t>
      </w:r>
      <w:hyperlink r:id="rId107">
        <w:r>
          <w:rPr>
            <w:color w:val="0000FF"/>
          </w:rPr>
          <w:t>Изменение N 2</w:t>
        </w:r>
      </w:hyperlink>
      <w:r>
        <w:t>, утв. Приказом Минстроя России от 19.12.2023 N 949/пр.</w:t>
      </w:r>
    </w:p>
    <w:p w:rsidR="00195000" w:rsidRDefault="00195000">
      <w:pPr>
        <w:pStyle w:val="ConsPlusNormal"/>
        <w:spacing w:before="220"/>
        <w:ind w:firstLine="540"/>
        <w:jc w:val="both"/>
      </w:pPr>
      <w:r>
        <w:t>6.4 При проектировании зданий с жилыми помещениями для инвалидов, передвигающихся на креслах-колясках, следует обеспечивать:</w:t>
      </w:r>
    </w:p>
    <w:p w:rsidR="00195000" w:rsidRDefault="00195000">
      <w:pPr>
        <w:pStyle w:val="ConsPlusNormal"/>
        <w:jc w:val="both"/>
      </w:pPr>
      <w:r>
        <w:t xml:space="preserve">(в ред. </w:t>
      </w:r>
      <w:hyperlink r:id="rId108">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доступность этажа проживания (в том числе с использованием пандусов, лифтов или подъемников);</w:t>
      </w:r>
    </w:p>
    <w:p w:rsidR="00195000" w:rsidRDefault="00195000">
      <w:pPr>
        <w:pStyle w:val="ConsPlusNormal"/>
        <w:spacing w:before="220"/>
        <w:ind w:firstLine="540"/>
        <w:jc w:val="both"/>
      </w:pPr>
      <w:r>
        <w:t>устройство пожаробезопасных зон;</w:t>
      </w:r>
    </w:p>
    <w:p w:rsidR="00195000" w:rsidRDefault="00195000">
      <w:pPr>
        <w:pStyle w:val="ConsPlusNormal"/>
        <w:jc w:val="both"/>
      </w:pPr>
      <w:r>
        <w:t xml:space="preserve">(в ред. </w:t>
      </w:r>
      <w:hyperlink r:id="rId109">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необходимые габариты внутридомовых и внутриквартирных коммуникаций;</w:t>
      </w:r>
    </w:p>
    <w:p w:rsidR="00195000" w:rsidRDefault="00195000">
      <w:pPr>
        <w:pStyle w:val="ConsPlusNormal"/>
        <w:spacing w:before="220"/>
        <w:ind w:firstLine="540"/>
        <w:jc w:val="both"/>
      </w:pPr>
      <w:r>
        <w:t>помещения и зоны квартиры, жилой ячейки или жилого блока общежития, номера гостиницы за счет наличия пространств, обеспечивающих маневрирование на кресле-коляске в жилой комнате, передней, санитарно-гигиенических помещениях, на кухне, в летних помещениях (на балконе, лоджии, террасе или веранде).</w:t>
      </w:r>
    </w:p>
    <w:p w:rsidR="00195000" w:rsidRDefault="00195000">
      <w:pPr>
        <w:pStyle w:val="ConsPlusNormal"/>
        <w:jc w:val="both"/>
      </w:pPr>
      <w:r>
        <w:t xml:space="preserve">(в ред. </w:t>
      </w:r>
      <w:hyperlink r:id="rId110">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 xml:space="preserve">Количество, размещение и вместимость пожаробезопасных зон - согласно требованиям </w:t>
      </w:r>
      <w:hyperlink r:id="rId111">
        <w:r>
          <w:rPr>
            <w:color w:val="0000FF"/>
          </w:rPr>
          <w:t>СП 59.13330</w:t>
        </w:r>
      </w:hyperlink>
      <w:r>
        <w:t xml:space="preserve">, </w:t>
      </w:r>
      <w:hyperlink r:id="rId112">
        <w:r>
          <w:rPr>
            <w:color w:val="0000FF"/>
          </w:rPr>
          <w:t>СП 1.13130</w:t>
        </w:r>
      </w:hyperlink>
      <w:r>
        <w:t xml:space="preserve"> и </w:t>
      </w:r>
      <w:hyperlink r:id="rId113">
        <w:r>
          <w:rPr>
            <w:color w:val="0000FF"/>
          </w:rPr>
          <w:t>СП 7.13130</w:t>
        </w:r>
      </w:hyperlink>
      <w:r>
        <w:t>. Допускается размещение безопасных зон смежно с лестницами или внеквартирными коридорами.</w:t>
      </w:r>
    </w:p>
    <w:p w:rsidR="00195000" w:rsidRDefault="00195000">
      <w:pPr>
        <w:pStyle w:val="ConsPlusNormal"/>
        <w:jc w:val="both"/>
      </w:pPr>
      <w:r>
        <w:t xml:space="preserve">(в ред. </w:t>
      </w:r>
      <w:hyperlink r:id="rId114">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 xml:space="preserve">При реконструкции жилых зданий и общежитий допускается обеспечение доступности для движения инвалида на кресле-коляске (в том числе с сопровождающим) с использованием пандусов согласно </w:t>
      </w:r>
      <w:hyperlink r:id="rId115">
        <w:r>
          <w:rPr>
            <w:color w:val="0000FF"/>
          </w:rPr>
          <w:t>СП 59.13330</w:t>
        </w:r>
      </w:hyperlink>
      <w:r>
        <w:t xml:space="preserve"> к входу в здание, от входа до лифтового холла и далее до этажа проживания (квартиры, жилой ячейки).</w:t>
      </w:r>
    </w:p>
    <w:p w:rsidR="00195000" w:rsidRDefault="00195000">
      <w:pPr>
        <w:pStyle w:val="ConsPlusNormal"/>
        <w:jc w:val="both"/>
      </w:pPr>
      <w:r>
        <w:t xml:space="preserve">(в ред. </w:t>
      </w:r>
      <w:hyperlink r:id="rId116">
        <w:r>
          <w:rPr>
            <w:color w:val="0000FF"/>
          </w:rPr>
          <w:t>Изменения N 1</w:t>
        </w:r>
      </w:hyperlink>
      <w:r>
        <w:t xml:space="preserve">, утв. Приказом Минстроя России от 30.09.2016 N 686/пр, </w:t>
      </w:r>
      <w:hyperlink r:id="rId117">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 xml:space="preserve">6.5 В проектируемых жилых зданиях (в том числе зданиях жилищного фонда социального использования) во внеквартирных коридорах многоквартирных жилых зданий при ширине не менее 1,4 м и длине до 40 м допускается не предусматривать "карманы" для разъезда инвалидов </w:t>
      </w:r>
      <w:r>
        <w:lastRenderedPageBreak/>
        <w:t xml:space="preserve">на креслах-колясках согласно </w:t>
      </w:r>
      <w:hyperlink r:id="rId118">
        <w:r>
          <w:rPr>
            <w:color w:val="0000FF"/>
          </w:rPr>
          <w:t>СП 1.13130</w:t>
        </w:r>
      </w:hyperlink>
      <w:r>
        <w:t>.</w:t>
      </w:r>
    </w:p>
    <w:p w:rsidR="00195000" w:rsidRDefault="00195000">
      <w:pPr>
        <w:pStyle w:val="ConsPlusNormal"/>
        <w:jc w:val="both"/>
      </w:pPr>
      <w:r>
        <w:t xml:space="preserve">(п. 6.5 в ред. </w:t>
      </w:r>
      <w:hyperlink r:id="rId119">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 xml:space="preserve">6.6 Исключен с 20.01.2024. - </w:t>
      </w:r>
      <w:hyperlink r:id="rId120">
        <w:r>
          <w:rPr>
            <w:color w:val="0000FF"/>
          </w:rPr>
          <w:t>Изменение N 2</w:t>
        </w:r>
      </w:hyperlink>
      <w:r>
        <w:t>, утв. Приказом Минстроя России от 19.12.2023 N 949/пр.</w:t>
      </w:r>
    </w:p>
    <w:p w:rsidR="00195000" w:rsidRDefault="00195000">
      <w:pPr>
        <w:pStyle w:val="ConsPlusNormal"/>
        <w:spacing w:before="220"/>
        <w:ind w:firstLine="540"/>
        <w:jc w:val="both"/>
      </w:pPr>
      <w:r>
        <w:t xml:space="preserve">6.7 Допускается устройство для проживания инвалидов одно- и двухкомнатных квартир односторонней ориентации в жилых домах секционного, коридорного или галерейного типа при соблюдении необходимых в соответствии с указаниями </w:t>
      </w:r>
      <w:hyperlink r:id="rId121">
        <w:r>
          <w:rPr>
            <w:color w:val="0000FF"/>
          </w:rPr>
          <w:t>СП 54.13330</w:t>
        </w:r>
      </w:hyperlink>
      <w:r>
        <w:t xml:space="preserve"> кратностей воздухообмена.</w:t>
      </w:r>
    </w:p>
    <w:p w:rsidR="00195000" w:rsidRDefault="00195000">
      <w:pPr>
        <w:pStyle w:val="ConsPlusNormal"/>
        <w:jc w:val="both"/>
      </w:pPr>
      <w:r>
        <w:t xml:space="preserve">(п. 6.7 в ред. </w:t>
      </w:r>
      <w:hyperlink r:id="rId122">
        <w:r>
          <w:rPr>
            <w:color w:val="0000FF"/>
          </w:rPr>
          <w:t>Изменения N 1</w:t>
        </w:r>
      </w:hyperlink>
      <w:r>
        <w:t>, утв. Приказом Минстроя России от 30.09.2016 N 686/пр)</w:t>
      </w:r>
    </w:p>
    <w:p w:rsidR="00195000" w:rsidRDefault="00195000">
      <w:pPr>
        <w:pStyle w:val="ConsPlusNormal"/>
        <w:spacing w:before="220"/>
        <w:ind w:firstLine="540"/>
        <w:jc w:val="both"/>
      </w:pPr>
      <w:r>
        <w:t>6.8 При строительстве многоквартирных жилых зданий, в том числе зданий жилищного фонда социального использования, квартиры и жилые помещения необходимо проектировать с возможностью подключения устройств и оборудования, обеспечивающих мероприятия по ориентированию в жилой среде для инвалидов по зрению и с нарушениями слуха.</w:t>
      </w:r>
    </w:p>
    <w:p w:rsidR="00195000" w:rsidRDefault="00195000">
      <w:pPr>
        <w:pStyle w:val="ConsPlusNormal"/>
        <w:jc w:val="both"/>
      </w:pPr>
      <w:r>
        <w:t xml:space="preserve">(п. 6.8 в ред. </w:t>
      </w:r>
      <w:hyperlink r:id="rId123">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 xml:space="preserve">6.9 Исключен с 20.01.2024. - </w:t>
      </w:r>
      <w:hyperlink r:id="rId124">
        <w:r>
          <w:rPr>
            <w:color w:val="0000FF"/>
          </w:rPr>
          <w:t>Изменение N 2</w:t>
        </w:r>
      </w:hyperlink>
      <w:r>
        <w:t>, утв. Приказом Минстроя России от 19.12.2023 N 949/пр.</w:t>
      </w:r>
    </w:p>
    <w:p w:rsidR="00195000" w:rsidRDefault="00195000">
      <w:pPr>
        <w:pStyle w:val="ConsPlusNormal"/>
        <w:spacing w:before="220"/>
        <w:ind w:firstLine="540"/>
        <w:jc w:val="both"/>
      </w:pPr>
      <w:r>
        <w:t>6.10 Жилые помещения для инвалидов в жилых домах блокированной застройки с приквартирными участками по заданию на проектирование следует размещать на уровне 1-го этажа с выходом на земельный участок.</w:t>
      </w:r>
    </w:p>
    <w:p w:rsidR="00195000" w:rsidRDefault="00195000">
      <w:pPr>
        <w:pStyle w:val="ConsPlusNormal"/>
        <w:jc w:val="both"/>
      </w:pPr>
      <w:r>
        <w:t xml:space="preserve">(п. 6.10 в ред. </w:t>
      </w:r>
      <w:hyperlink r:id="rId125">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6.11 Квартиры для одиноко проживающих инвалидов допускается объединять в группы с выделением на две-три квартиры дополнительной общей гостиной и помещений для реабилитационных мероприятий или трудовой деятельности согласно заданию на проектирование.</w:t>
      </w:r>
    </w:p>
    <w:p w:rsidR="00195000" w:rsidRDefault="00195000">
      <w:pPr>
        <w:pStyle w:val="ConsPlusNormal"/>
        <w:jc w:val="both"/>
      </w:pPr>
      <w:r>
        <w:t xml:space="preserve">(п. 6.11 в ред. </w:t>
      </w:r>
      <w:hyperlink r:id="rId126">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6.12 В квартирах для семей с детьми-инвалидами, в том числе предназначенных для детских домов семейного типа, следует проектировать отдельную спальню для ребенка-инвалида.</w:t>
      </w:r>
    </w:p>
    <w:p w:rsidR="00195000" w:rsidRDefault="00195000">
      <w:pPr>
        <w:pStyle w:val="ConsPlusNormal"/>
        <w:jc w:val="both"/>
      </w:pPr>
      <w:r>
        <w:t xml:space="preserve">(п. 6.12 в ред. </w:t>
      </w:r>
      <w:hyperlink r:id="rId127">
        <w:r>
          <w:rPr>
            <w:color w:val="0000FF"/>
          </w:rPr>
          <w:t>Изменения N 1</w:t>
        </w:r>
      </w:hyperlink>
      <w:r>
        <w:t xml:space="preserve">, утв. Приказом Минстроя России от 30.09.2016 N 686/пр, </w:t>
      </w:r>
      <w:hyperlink r:id="rId128">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 xml:space="preserve">6.13 Исключен с 20.01.2024. - </w:t>
      </w:r>
      <w:hyperlink r:id="rId129">
        <w:r>
          <w:rPr>
            <w:color w:val="0000FF"/>
          </w:rPr>
          <w:t>Изменение N 2</w:t>
        </w:r>
      </w:hyperlink>
      <w:r>
        <w:t>, утв. Приказом Минстроя России от 19.12.2023 N 949/пр.</w:t>
      </w:r>
    </w:p>
    <w:p w:rsidR="00195000" w:rsidRDefault="00195000">
      <w:pPr>
        <w:pStyle w:val="ConsPlusNormal"/>
        <w:spacing w:before="220"/>
        <w:ind w:firstLine="540"/>
        <w:jc w:val="both"/>
      </w:pPr>
      <w:r>
        <w:t>6.14 В общественных зданиях временного пребывания габариты помещений и путей движения должны обеспечивать доступность и безопасность передвижения, в том числе инвалидов на креслах-колясках.</w:t>
      </w:r>
    </w:p>
    <w:p w:rsidR="00195000" w:rsidRDefault="00195000">
      <w:pPr>
        <w:pStyle w:val="ConsPlusNormal"/>
        <w:jc w:val="both"/>
      </w:pPr>
      <w:r>
        <w:t xml:space="preserve">(в ред. </w:t>
      </w:r>
      <w:hyperlink r:id="rId130">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 xml:space="preserve">6.15 Исключен с 20.01.2024. - </w:t>
      </w:r>
      <w:hyperlink r:id="rId131">
        <w:r>
          <w:rPr>
            <w:color w:val="0000FF"/>
          </w:rPr>
          <w:t>Изменение N 2</w:t>
        </w:r>
      </w:hyperlink>
      <w:r>
        <w:t>, утв. Приказом Минстроя России от 19.12.2023 N 949/пр.</w:t>
      </w:r>
    </w:p>
    <w:p w:rsidR="00195000" w:rsidRDefault="00195000">
      <w:pPr>
        <w:pStyle w:val="ConsPlusNormal"/>
        <w:spacing w:before="220"/>
        <w:ind w:firstLine="540"/>
        <w:jc w:val="both"/>
      </w:pPr>
      <w:r>
        <w:t xml:space="preserve">6.16 В общежитиях следует выделять зону для проживания инвалидов с учетом требований к путям эвакуации согласно </w:t>
      </w:r>
      <w:hyperlink r:id="rId132">
        <w:r>
          <w:rPr>
            <w:color w:val="0000FF"/>
          </w:rPr>
          <w:t>СП 1.13130</w:t>
        </w:r>
      </w:hyperlink>
      <w:r>
        <w:t>.</w:t>
      </w:r>
    </w:p>
    <w:p w:rsidR="00195000" w:rsidRDefault="00195000">
      <w:pPr>
        <w:pStyle w:val="ConsPlusNormal"/>
        <w:jc w:val="both"/>
      </w:pPr>
      <w:r>
        <w:t xml:space="preserve">(п. 6.16 в ред. </w:t>
      </w:r>
      <w:hyperlink r:id="rId133">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 xml:space="preserve">6.17 Исключен с 20.01.2024. - </w:t>
      </w:r>
      <w:hyperlink r:id="rId134">
        <w:r>
          <w:rPr>
            <w:color w:val="0000FF"/>
          </w:rPr>
          <w:t>Изменение N 2</w:t>
        </w:r>
      </w:hyperlink>
      <w:r>
        <w:t>, утв. Приказом Минстроя России от 19.12.2023 N 949/пр.</w:t>
      </w:r>
    </w:p>
    <w:p w:rsidR="00195000" w:rsidRDefault="00195000">
      <w:pPr>
        <w:pStyle w:val="ConsPlusNormal"/>
        <w:spacing w:before="220"/>
        <w:ind w:firstLine="540"/>
        <w:jc w:val="both"/>
      </w:pPr>
      <w:r>
        <w:t xml:space="preserve">6.18 В общественных зданиях временного пребывания помещения сопутствующего обслуживания инвалидов следует проектировать согласно </w:t>
      </w:r>
      <w:hyperlink r:id="rId135">
        <w:r>
          <w:rPr>
            <w:color w:val="0000FF"/>
          </w:rPr>
          <w:t>СП 59.13330</w:t>
        </w:r>
      </w:hyperlink>
      <w:r>
        <w:t xml:space="preserve">, </w:t>
      </w:r>
      <w:hyperlink r:id="rId136">
        <w:r>
          <w:rPr>
            <w:color w:val="0000FF"/>
          </w:rPr>
          <w:t>СП 136.13330</w:t>
        </w:r>
      </w:hyperlink>
      <w:r>
        <w:t xml:space="preserve"> и </w:t>
      </w:r>
      <w:hyperlink r:id="rId137">
        <w:r>
          <w:rPr>
            <w:color w:val="0000FF"/>
          </w:rPr>
          <w:t xml:space="preserve">СП </w:t>
        </w:r>
        <w:r>
          <w:rPr>
            <w:color w:val="0000FF"/>
          </w:rPr>
          <w:lastRenderedPageBreak/>
          <w:t>138.13330</w:t>
        </w:r>
      </w:hyperlink>
      <w:r>
        <w:t>.</w:t>
      </w:r>
    </w:p>
    <w:p w:rsidR="00195000" w:rsidRDefault="00195000">
      <w:pPr>
        <w:pStyle w:val="ConsPlusNormal"/>
        <w:jc w:val="both"/>
      </w:pPr>
      <w:r>
        <w:t xml:space="preserve">(п. 6.18 в ред. </w:t>
      </w:r>
      <w:hyperlink r:id="rId138">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 xml:space="preserve">6.19 Ширину галерей в жилых домах галерейного типа, жилых корпусах гостиниц, домов отдыха, пансионатов и других общественных зданий временного пребывания следует принимать согласно </w:t>
      </w:r>
      <w:hyperlink r:id="rId139">
        <w:r>
          <w:rPr>
            <w:color w:val="0000FF"/>
          </w:rPr>
          <w:t>СП 1.13130</w:t>
        </w:r>
      </w:hyperlink>
      <w:r>
        <w:t xml:space="preserve">, </w:t>
      </w:r>
      <w:hyperlink r:id="rId140">
        <w:r>
          <w:rPr>
            <w:color w:val="0000FF"/>
          </w:rPr>
          <w:t>СП 59.13330</w:t>
        </w:r>
      </w:hyperlink>
      <w:r>
        <w:t>.</w:t>
      </w:r>
    </w:p>
    <w:p w:rsidR="00195000" w:rsidRDefault="00195000">
      <w:pPr>
        <w:pStyle w:val="ConsPlusNormal"/>
        <w:jc w:val="both"/>
      </w:pPr>
      <w:r>
        <w:t xml:space="preserve">(в ред. </w:t>
      </w:r>
      <w:hyperlink r:id="rId141">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 xml:space="preserve">Абзац исключен с 20.01.2024. - </w:t>
      </w:r>
      <w:hyperlink r:id="rId142">
        <w:r>
          <w:rPr>
            <w:color w:val="0000FF"/>
          </w:rPr>
          <w:t>Изменение N 2</w:t>
        </w:r>
      </w:hyperlink>
      <w:r>
        <w:t>, утв. Приказом Минстроя России от 19.12.2023 N 949/пр.</w:t>
      </w:r>
    </w:p>
    <w:p w:rsidR="00195000" w:rsidRDefault="00195000">
      <w:pPr>
        <w:pStyle w:val="ConsPlusNormal"/>
        <w:spacing w:before="220"/>
        <w:ind w:firstLine="540"/>
        <w:jc w:val="both"/>
      </w:pPr>
      <w:r>
        <w:t xml:space="preserve">6.20 При наличии перепадов уровней при входе в жилое здание, общежитие, гостиницу и другие общественные здания временного пребывания следует предусматривать пандус, обеспечивая движение кресла-коляски в одном направлении с уровня земли до отметки входа, или другие планировочные решения и (или) применение технических устройств для перемещения маломобильных групп населения согласно </w:t>
      </w:r>
      <w:hyperlink r:id="rId143">
        <w:r>
          <w:rPr>
            <w:color w:val="0000FF"/>
          </w:rPr>
          <w:t>СП 59.13330</w:t>
        </w:r>
      </w:hyperlink>
      <w:r>
        <w:t>.</w:t>
      </w:r>
    </w:p>
    <w:p w:rsidR="00195000" w:rsidRDefault="00195000">
      <w:pPr>
        <w:pStyle w:val="ConsPlusNormal"/>
        <w:jc w:val="both"/>
      </w:pPr>
      <w:r>
        <w:t xml:space="preserve">(в ред. </w:t>
      </w:r>
      <w:hyperlink r:id="rId144">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Для многоквартирных жилых зданий нового строительства (в том числе домов жилищного фонда социального использования) следует предусматривать планировочные решения без перепадов уровней между вестибюльно-входной группой и входами в лифты, а также минимальный перепад от уровня земли до входа(ов).</w:t>
      </w:r>
    </w:p>
    <w:p w:rsidR="00195000" w:rsidRDefault="00195000">
      <w:pPr>
        <w:pStyle w:val="ConsPlusNormal"/>
        <w:jc w:val="both"/>
      </w:pPr>
      <w:r>
        <w:t xml:space="preserve">(в ред. </w:t>
      </w:r>
      <w:hyperlink r:id="rId145">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При наличии в жилых зданиях перепада уровней от входа до уровня пола 1-го этажа следует предусматривать технические устройства для перемещения маломобильных групп населения. Допускается применение потолочных систем для перемещения кресла-коляски.</w:t>
      </w:r>
    </w:p>
    <w:p w:rsidR="00195000" w:rsidRDefault="00195000">
      <w:pPr>
        <w:pStyle w:val="ConsPlusNormal"/>
        <w:jc w:val="both"/>
      </w:pPr>
      <w:r>
        <w:t xml:space="preserve">(в ред. </w:t>
      </w:r>
      <w:hyperlink r:id="rId146">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В зданиях с проветриваемым подпольем, проектируемых в I климатическом районе, вместо пандусов при входе следует предусматривать дополнительные наземные вестибюли с подъемником или лифтом, достигающие отметки 1-го этажа.</w:t>
      </w:r>
    </w:p>
    <w:p w:rsidR="00195000" w:rsidRDefault="00195000">
      <w:pPr>
        <w:pStyle w:val="ConsPlusNormal"/>
        <w:jc w:val="both"/>
      </w:pPr>
      <w:r>
        <w:t xml:space="preserve">(п. 6.20 в ред. </w:t>
      </w:r>
      <w:hyperlink r:id="rId147">
        <w:r>
          <w:rPr>
            <w:color w:val="0000FF"/>
          </w:rPr>
          <w:t>Изменения N 1</w:t>
        </w:r>
      </w:hyperlink>
      <w:r>
        <w:t xml:space="preserve">, утв. Приказом Минстроя России от 30.09.2016 N 686/пр, </w:t>
      </w:r>
      <w:hyperlink r:id="rId148">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 xml:space="preserve">6.21 Исключен с 20.01.2024. - </w:t>
      </w:r>
      <w:hyperlink r:id="rId149">
        <w:r>
          <w:rPr>
            <w:color w:val="0000FF"/>
          </w:rPr>
          <w:t>Изменение N 2</w:t>
        </w:r>
      </w:hyperlink>
      <w:r>
        <w:t>, утв. Приказом Минстроя России от 19.12.2023 N 949/пр.</w:t>
      </w:r>
    </w:p>
    <w:p w:rsidR="00195000" w:rsidRDefault="00195000">
      <w:pPr>
        <w:pStyle w:val="ConsPlusNormal"/>
        <w:spacing w:before="220"/>
        <w:ind w:firstLine="540"/>
        <w:jc w:val="both"/>
      </w:pPr>
      <w:r>
        <w:t>6.22 Планировка вестибюльно-входной группы помещений для жилых домов должна обеспечивать разворот кресла-коляски, а также возможность подъезда к почтовым ящикам, помещению колясочной, при наличии перепадов уровней к месту размещения подъемной платформы, а также к лифту, в том числе для спуска на уровень подземной парковки (при ее наличии) с местами парковки транспортных средств инвалидов.</w:t>
      </w:r>
    </w:p>
    <w:p w:rsidR="00195000" w:rsidRDefault="00195000">
      <w:pPr>
        <w:pStyle w:val="ConsPlusNormal"/>
        <w:jc w:val="both"/>
      </w:pPr>
      <w:r>
        <w:t xml:space="preserve">(в ред. </w:t>
      </w:r>
      <w:hyperlink r:id="rId150">
        <w:r>
          <w:rPr>
            <w:color w:val="0000FF"/>
          </w:rPr>
          <w:t>Изменения N 1</w:t>
        </w:r>
      </w:hyperlink>
      <w:r>
        <w:t xml:space="preserve">, утв. Приказом Минстроя России от 30.09.2016 N 686/пр, </w:t>
      </w:r>
      <w:hyperlink r:id="rId151">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В составе помещений вестибюльно-входной группы помещений в жилых домах допускается предусматривать колясочную для хранения, кроме детских, также уличных кресел-колясок (площадь определяется заданием на проектирование). В колясочной предусматривают сиденья для пересадки.</w:t>
      </w:r>
    </w:p>
    <w:p w:rsidR="00195000" w:rsidRDefault="00195000">
      <w:pPr>
        <w:pStyle w:val="ConsPlusNormal"/>
        <w:jc w:val="both"/>
      </w:pPr>
      <w:r>
        <w:t xml:space="preserve">(в ред. </w:t>
      </w:r>
      <w:hyperlink r:id="rId152">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6.23 Ширина лифтовых холлов должна быть не менее:</w:t>
      </w:r>
    </w:p>
    <w:p w:rsidR="00195000" w:rsidRDefault="00195000">
      <w:pPr>
        <w:pStyle w:val="ConsPlusNormal"/>
        <w:spacing w:before="220"/>
        <w:ind w:firstLine="540"/>
        <w:jc w:val="both"/>
      </w:pPr>
      <w:r>
        <w:t xml:space="preserve">для жилых домов - согласно </w:t>
      </w:r>
      <w:hyperlink r:id="rId153">
        <w:r>
          <w:rPr>
            <w:color w:val="0000FF"/>
          </w:rPr>
          <w:t>СП 54.13330</w:t>
        </w:r>
      </w:hyperlink>
      <w:r>
        <w:t>;</w:t>
      </w:r>
    </w:p>
    <w:p w:rsidR="00195000" w:rsidRDefault="00195000">
      <w:pPr>
        <w:pStyle w:val="ConsPlusNormal"/>
        <w:spacing w:before="220"/>
        <w:ind w:firstLine="540"/>
        <w:jc w:val="both"/>
      </w:pPr>
      <w:r>
        <w:lastRenderedPageBreak/>
        <w:t xml:space="preserve">для общественных зданий с местами временного проживания - согласно </w:t>
      </w:r>
      <w:hyperlink r:id="rId154">
        <w:r>
          <w:rPr>
            <w:color w:val="0000FF"/>
          </w:rPr>
          <w:t>СП 118.13330</w:t>
        </w:r>
      </w:hyperlink>
      <w:r>
        <w:t>.</w:t>
      </w:r>
    </w:p>
    <w:p w:rsidR="00195000" w:rsidRDefault="00195000">
      <w:pPr>
        <w:pStyle w:val="ConsPlusNormal"/>
        <w:jc w:val="both"/>
      </w:pPr>
      <w:r>
        <w:t xml:space="preserve">(п. 6.23 в ред. </w:t>
      </w:r>
      <w:hyperlink r:id="rId155">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 xml:space="preserve">6.24 Двери помещений, используемых инвалидами, передвигающимися на креслах-колясках, должны иметь ручки согласно </w:t>
      </w:r>
      <w:hyperlink r:id="rId156">
        <w:r>
          <w:rPr>
            <w:color w:val="0000FF"/>
          </w:rPr>
          <w:t>СП 59.13330</w:t>
        </w:r>
      </w:hyperlink>
      <w:r>
        <w:t xml:space="preserve">. В квартирах для инвалидов на креслах-колясках требования к устройству для открывания и закрывания дверей, размещению выключателей электроосвещения и розеток следует принимать согласно </w:t>
      </w:r>
      <w:hyperlink r:id="rId157">
        <w:r>
          <w:rPr>
            <w:color w:val="0000FF"/>
          </w:rPr>
          <w:t>СП 59.13330</w:t>
        </w:r>
      </w:hyperlink>
      <w:r>
        <w:t>. В жилых помещениях необходимо применение регуляторов, запорных и замковых устройств, устройств для проветривания (фрамуги, форточки) с расположением ручек или других элементов открывания на высоте 0,8 - 1,1 м, а также по заданию на проектирование - выключателей (включателей) дистанционного управления проветриванием, электроосвещением, зашториванием, электронными приборами и иной техникой. Перепады высот в порогах на путях движения инвалидов на креслах-колясках должны быть не более 0,014 м.</w:t>
      </w:r>
    </w:p>
    <w:p w:rsidR="00195000" w:rsidRDefault="00195000">
      <w:pPr>
        <w:pStyle w:val="ConsPlusNormal"/>
        <w:spacing w:before="220"/>
        <w:ind w:firstLine="540"/>
        <w:jc w:val="both"/>
      </w:pPr>
      <w:r>
        <w:t>В квартире для инвалида на кресле-коляске допускается предусматривать на входной двери два глазка: на высоте 1,4 м и 1,2 м от уровня пола.</w:t>
      </w:r>
    </w:p>
    <w:p w:rsidR="00195000" w:rsidRDefault="00195000">
      <w:pPr>
        <w:pStyle w:val="ConsPlusNormal"/>
        <w:jc w:val="both"/>
      </w:pPr>
      <w:r>
        <w:t xml:space="preserve">(п. 6.24 в ред. </w:t>
      </w:r>
      <w:hyperlink r:id="rId158">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 xml:space="preserve">6.25 Исключен с 20.01.2024. - </w:t>
      </w:r>
      <w:hyperlink r:id="rId159">
        <w:r>
          <w:rPr>
            <w:color w:val="0000FF"/>
          </w:rPr>
          <w:t>Изменение N 2</w:t>
        </w:r>
      </w:hyperlink>
      <w:r>
        <w:t>, утв. Приказом Минстроя России от 19.12.2023 N 949/пр.</w:t>
      </w:r>
    </w:p>
    <w:p w:rsidR="00195000" w:rsidRDefault="00195000">
      <w:pPr>
        <w:pStyle w:val="ConsPlusNormal"/>
        <w:ind w:firstLine="540"/>
        <w:jc w:val="both"/>
      </w:pPr>
    </w:p>
    <w:p w:rsidR="00195000" w:rsidRDefault="00195000">
      <w:pPr>
        <w:pStyle w:val="ConsPlusTitle"/>
        <w:ind w:firstLine="540"/>
        <w:jc w:val="both"/>
        <w:outlineLvl w:val="1"/>
      </w:pPr>
      <w:bookmarkStart w:id="1" w:name="P253"/>
      <w:bookmarkEnd w:id="1"/>
      <w:r>
        <w:t>7 Требования к помещениям</w:t>
      </w:r>
    </w:p>
    <w:p w:rsidR="00195000" w:rsidRDefault="00195000">
      <w:pPr>
        <w:pStyle w:val="ConsPlusNormal"/>
        <w:ind w:firstLine="540"/>
        <w:jc w:val="both"/>
      </w:pPr>
    </w:p>
    <w:p w:rsidR="00195000" w:rsidRDefault="00195000">
      <w:pPr>
        <w:pStyle w:val="ConsPlusTitle"/>
        <w:ind w:firstLine="540"/>
        <w:jc w:val="both"/>
        <w:outlineLvl w:val="2"/>
      </w:pPr>
      <w:r>
        <w:t>7.1 Общие положения</w:t>
      </w:r>
    </w:p>
    <w:p w:rsidR="00195000" w:rsidRDefault="00195000">
      <w:pPr>
        <w:pStyle w:val="ConsPlusNormal"/>
        <w:spacing w:before="220"/>
        <w:ind w:firstLine="540"/>
        <w:jc w:val="both"/>
      </w:pPr>
      <w:r>
        <w:t xml:space="preserve">7.1.1 При проживании в квартире семьи с инвалидом с нарушением опорно-двигательного аппарата, использующим при передвижении кресло-коляску, ее площадь допускается увеличивать (по сравнению с указанной в </w:t>
      </w:r>
      <w:hyperlink r:id="rId160">
        <w:r>
          <w:rPr>
            <w:color w:val="0000FF"/>
          </w:rPr>
          <w:t>СП 54.13330</w:t>
        </w:r>
      </w:hyperlink>
      <w:r>
        <w:t>). Площадь квартир принимают, м</w:t>
      </w:r>
      <w:r>
        <w:rPr>
          <w:vertAlign w:val="superscript"/>
        </w:rPr>
        <w:t>2</w:t>
      </w:r>
      <w:r>
        <w:t>, не менее:</w:t>
      </w:r>
    </w:p>
    <w:p w:rsidR="00195000" w:rsidRDefault="00195000">
      <w:pPr>
        <w:pStyle w:val="ConsPlusNormal"/>
        <w:jc w:val="both"/>
      </w:pPr>
      <w:r>
        <w:t xml:space="preserve">(в ред. </w:t>
      </w:r>
      <w:hyperlink r:id="rId161">
        <w:r>
          <w:rPr>
            <w:color w:val="0000FF"/>
          </w:rPr>
          <w:t>Изменения N 2</w:t>
        </w:r>
      </w:hyperlink>
      <w:r>
        <w:t>, утв. Приказом Минстроя России от 19.12.2023 N 949/пр)</w:t>
      </w:r>
    </w:p>
    <w:p w:rsidR="00195000" w:rsidRDefault="00195000">
      <w:pPr>
        <w:pStyle w:val="ConsPlusNonformat"/>
        <w:spacing w:before="200"/>
        <w:jc w:val="both"/>
      </w:pPr>
      <w:r>
        <w:t xml:space="preserve">    однокомнатная ................................................ 47;</w:t>
      </w:r>
    </w:p>
    <w:p w:rsidR="00195000" w:rsidRDefault="00195000">
      <w:pPr>
        <w:pStyle w:val="ConsPlusNonformat"/>
        <w:jc w:val="both"/>
      </w:pPr>
      <w:r>
        <w:t xml:space="preserve">    двухкомнатная ................................................ 63;</w:t>
      </w:r>
    </w:p>
    <w:p w:rsidR="00195000" w:rsidRDefault="00195000">
      <w:pPr>
        <w:pStyle w:val="ConsPlusNonformat"/>
        <w:jc w:val="both"/>
      </w:pPr>
      <w:r>
        <w:t xml:space="preserve">    трехкомнатная ................................................ 74;</w:t>
      </w:r>
    </w:p>
    <w:p w:rsidR="00195000" w:rsidRDefault="00195000">
      <w:pPr>
        <w:pStyle w:val="ConsPlusNonformat"/>
        <w:jc w:val="both"/>
      </w:pPr>
      <w:r>
        <w:t xml:space="preserve">    четырехкомнатная ............................................. 87.</w:t>
      </w:r>
    </w:p>
    <w:p w:rsidR="00195000" w:rsidRDefault="00195000">
      <w:pPr>
        <w:pStyle w:val="ConsPlusNormal"/>
        <w:jc w:val="both"/>
      </w:pPr>
      <w:r>
        <w:t xml:space="preserve">(в ред. </w:t>
      </w:r>
      <w:hyperlink r:id="rId162">
        <w:r>
          <w:rPr>
            <w:color w:val="0000FF"/>
          </w:rPr>
          <w:t>Изменения N 1</w:t>
        </w:r>
      </w:hyperlink>
      <w:r>
        <w:t>, утв. Приказом Минстроя России от 30.09.2016 N 686/пр)</w:t>
      </w:r>
    </w:p>
    <w:p w:rsidR="00195000" w:rsidRDefault="00195000">
      <w:pPr>
        <w:pStyle w:val="ConsPlusNormal"/>
        <w:spacing w:before="220"/>
        <w:ind w:firstLine="540"/>
        <w:jc w:val="both"/>
      </w:pPr>
      <w:r>
        <w:t xml:space="preserve">Площади квартир для семей с инвалидами других категорий следует принимать согласно </w:t>
      </w:r>
      <w:hyperlink r:id="rId163">
        <w:r>
          <w:rPr>
            <w:color w:val="0000FF"/>
          </w:rPr>
          <w:t>СП 54.13330</w:t>
        </w:r>
      </w:hyperlink>
      <w:r>
        <w:t>.</w:t>
      </w:r>
    </w:p>
    <w:p w:rsidR="00195000" w:rsidRDefault="00195000">
      <w:pPr>
        <w:pStyle w:val="ConsPlusNormal"/>
        <w:jc w:val="both"/>
      </w:pPr>
      <w:r>
        <w:t xml:space="preserve">(в ред. </w:t>
      </w:r>
      <w:hyperlink r:id="rId164">
        <w:r>
          <w:rPr>
            <w:color w:val="0000FF"/>
          </w:rPr>
          <w:t>Изменения N 1</w:t>
        </w:r>
      </w:hyperlink>
      <w:r>
        <w:t xml:space="preserve">, утв. Приказом Минстроя России от 30.09.2016 N 686/пр, </w:t>
      </w:r>
      <w:hyperlink r:id="rId165">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 xml:space="preserve">В зоне досягаемости инвалида, в том числе инвалида на кресле-коляске, согласно </w:t>
      </w:r>
      <w:hyperlink r:id="rId166">
        <w:r>
          <w:rPr>
            <w:color w:val="0000FF"/>
          </w:rPr>
          <w:t>СП 59.13330</w:t>
        </w:r>
      </w:hyperlink>
      <w:r>
        <w:t>, должны находиться:</w:t>
      </w:r>
    </w:p>
    <w:p w:rsidR="00195000" w:rsidRDefault="00195000">
      <w:pPr>
        <w:pStyle w:val="ConsPlusNormal"/>
        <w:spacing w:before="220"/>
        <w:ind w:firstLine="540"/>
        <w:jc w:val="both"/>
      </w:pPr>
      <w:r>
        <w:t>- приборы управления и контроля инженерных систем жилого помещения;</w:t>
      </w:r>
    </w:p>
    <w:p w:rsidR="00195000" w:rsidRDefault="00195000">
      <w:pPr>
        <w:pStyle w:val="ConsPlusNormal"/>
        <w:spacing w:before="220"/>
        <w:ind w:firstLine="540"/>
        <w:jc w:val="both"/>
      </w:pPr>
      <w:r>
        <w:t>- запирающие устройства дверей и окон.</w:t>
      </w:r>
    </w:p>
    <w:p w:rsidR="00195000" w:rsidRDefault="00195000">
      <w:pPr>
        <w:pStyle w:val="ConsPlusNormal"/>
        <w:jc w:val="both"/>
      </w:pPr>
      <w:r>
        <w:t xml:space="preserve">(абзац введен </w:t>
      </w:r>
      <w:hyperlink r:id="rId167">
        <w:r>
          <w:rPr>
            <w:color w:val="0000FF"/>
          </w:rPr>
          <w:t>Изменением N 2</w:t>
        </w:r>
      </w:hyperlink>
      <w:r>
        <w:t>, утв. Приказом Минстроя России от 19.12.2023 N 949/пр)</w:t>
      </w:r>
    </w:p>
    <w:p w:rsidR="00195000" w:rsidRDefault="00195000">
      <w:pPr>
        <w:pStyle w:val="ConsPlusNormal"/>
        <w:spacing w:before="220"/>
        <w:ind w:firstLine="540"/>
        <w:jc w:val="both"/>
      </w:pPr>
      <w:r>
        <w:t>7.1.2 При проектировании квартир для семей с инвалидами на креслах-колясках в уровне первого этажа допускается обеспечивать возможность выхода непосредственно на приквартирный участок (при его наличии). Для отдельного входа с участка через приквартирный тамбур и для устройства подъемной платформы допускается увеличение площади квартиры на 12 м</w:t>
      </w:r>
      <w:r>
        <w:rPr>
          <w:vertAlign w:val="superscript"/>
        </w:rPr>
        <w:t>2</w:t>
      </w:r>
      <w:r>
        <w:t>.</w:t>
      </w:r>
    </w:p>
    <w:p w:rsidR="00195000" w:rsidRDefault="00195000">
      <w:pPr>
        <w:pStyle w:val="ConsPlusNormal"/>
        <w:jc w:val="both"/>
      </w:pPr>
      <w:r>
        <w:t xml:space="preserve">(п. 7.1.2 в ред. </w:t>
      </w:r>
      <w:hyperlink r:id="rId168">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lastRenderedPageBreak/>
        <w:t>7.1.3 В общественных зданиях временного пребывания для проживания инвалидов следует предусматривать комплексно оборудованные зоны в зданиях или выделять отдельные корпуса (части корпусов).</w:t>
      </w:r>
    </w:p>
    <w:p w:rsidR="00195000" w:rsidRDefault="00195000">
      <w:pPr>
        <w:pStyle w:val="ConsPlusNormal"/>
        <w:spacing w:before="220"/>
        <w:ind w:firstLine="540"/>
        <w:jc w:val="both"/>
      </w:pPr>
      <w:r>
        <w:t>Если жилые помещения, предназначенные для инвалидов, размещаются в отдельных корпусах, допускается соединять их с общественной частью комплекса теплыми переходами.</w:t>
      </w:r>
    </w:p>
    <w:p w:rsidR="00195000" w:rsidRDefault="00195000">
      <w:pPr>
        <w:pStyle w:val="ConsPlusNormal"/>
        <w:spacing w:before="220"/>
        <w:ind w:firstLine="540"/>
        <w:jc w:val="both"/>
      </w:pPr>
      <w:r>
        <w:t>Допускается обеспечить доступность в общественной части комплекса, как минимум, одного помещения с однотипным видом обслуживания.</w:t>
      </w:r>
    </w:p>
    <w:p w:rsidR="00195000" w:rsidRDefault="00195000">
      <w:pPr>
        <w:pStyle w:val="ConsPlusNormal"/>
        <w:jc w:val="both"/>
      </w:pPr>
      <w:r>
        <w:t xml:space="preserve">(п. 7.1.3 в ред. </w:t>
      </w:r>
      <w:hyperlink r:id="rId169">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7.1.4 Жилые ячейки или жилые блоки общежитий, предназначенные для проживания инвалидов, проектируют в составе:</w:t>
      </w:r>
    </w:p>
    <w:p w:rsidR="00195000" w:rsidRDefault="00195000">
      <w:pPr>
        <w:pStyle w:val="ConsPlusNormal"/>
        <w:jc w:val="both"/>
      </w:pPr>
      <w:r>
        <w:t xml:space="preserve">(в ред. </w:t>
      </w:r>
      <w:hyperlink r:id="rId170">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жилой комнаты на 1 - 2 чел., передней и санитарно-гигиенического помещения;</w:t>
      </w:r>
    </w:p>
    <w:p w:rsidR="00195000" w:rsidRDefault="00195000">
      <w:pPr>
        <w:pStyle w:val="ConsPlusNormal"/>
        <w:jc w:val="both"/>
      </w:pPr>
      <w:r>
        <w:t xml:space="preserve">(в ред. </w:t>
      </w:r>
      <w:hyperlink r:id="rId171">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двух-трех жилых комнат (с расселением в каждой 1 - 2 чел.), общей передней, санитарно-гигиенического помещения (раздельный или совмещенный санузел), кухни или кухни-ниши;</w:t>
      </w:r>
    </w:p>
    <w:p w:rsidR="00195000" w:rsidRDefault="00195000">
      <w:pPr>
        <w:pStyle w:val="ConsPlusNormal"/>
        <w:spacing w:before="220"/>
        <w:ind w:firstLine="540"/>
        <w:jc w:val="both"/>
      </w:pPr>
      <w:r>
        <w:t>одно-, двухкомнатной квартиры для расселения 2 - 4 чел. (или семьи с инвалидом или инвалидами).</w:t>
      </w:r>
    </w:p>
    <w:p w:rsidR="00195000" w:rsidRDefault="00195000">
      <w:pPr>
        <w:pStyle w:val="ConsPlusNormal"/>
        <w:jc w:val="both"/>
      </w:pPr>
      <w:r>
        <w:t xml:space="preserve">(в ред. </w:t>
      </w:r>
      <w:hyperlink r:id="rId172">
        <w:r>
          <w:rPr>
            <w:color w:val="0000FF"/>
          </w:rPr>
          <w:t>Изменения N 1</w:t>
        </w:r>
      </w:hyperlink>
      <w:r>
        <w:t>, утв. Приказом Минстроя России от 30.09.2016 N 686/пр)</w:t>
      </w:r>
    </w:p>
    <w:p w:rsidR="00195000" w:rsidRDefault="00195000">
      <w:pPr>
        <w:pStyle w:val="ConsPlusNormal"/>
        <w:spacing w:before="220"/>
        <w:ind w:firstLine="540"/>
        <w:jc w:val="both"/>
      </w:pPr>
      <w:r>
        <w:t>Типы применяемых жилых ячеек определяются заданием на проектирование.</w:t>
      </w:r>
    </w:p>
    <w:p w:rsidR="00195000" w:rsidRDefault="00195000">
      <w:pPr>
        <w:pStyle w:val="ConsPlusNormal"/>
        <w:spacing w:before="220"/>
        <w:ind w:firstLine="540"/>
        <w:jc w:val="both"/>
      </w:pPr>
      <w:r>
        <w:t xml:space="preserve">7.1.5 Исключен с 20.01.2024. - </w:t>
      </w:r>
      <w:hyperlink r:id="rId173">
        <w:r>
          <w:rPr>
            <w:color w:val="0000FF"/>
          </w:rPr>
          <w:t>Изменение N 2</w:t>
        </w:r>
      </w:hyperlink>
      <w:r>
        <w:t>, утв. Приказом Минстроя России от 19.12.2023 N 949/пр.</w:t>
      </w:r>
    </w:p>
    <w:p w:rsidR="00195000" w:rsidRDefault="00195000">
      <w:pPr>
        <w:pStyle w:val="ConsPlusTitle"/>
        <w:spacing w:before="220"/>
        <w:ind w:firstLine="540"/>
        <w:jc w:val="both"/>
        <w:outlineLvl w:val="2"/>
      </w:pPr>
      <w:r>
        <w:t>7.2 Жилые комнаты</w:t>
      </w:r>
    </w:p>
    <w:p w:rsidR="00195000" w:rsidRDefault="00195000">
      <w:pPr>
        <w:pStyle w:val="ConsPlusNormal"/>
        <w:jc w:val="both"/>
      </w:pPr>
      <w:r>
        <w:t xml:space="preserve">(в ред. </w:t>
      </w:r>
      <w:hyperlink r:id="rId174">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 xml:space="preserve">7.2.1 Исключен с 20.01.2024. - </w:t>
      </w:r>
      <w:hyperlink r:id="rId175">
        <w:r>
          <w:rPr>
            <w:color w:val="0000FF"/>
          </w:rPr>
          <w:t>Изменение N 2</w:t>
        </w:r>
      </w:hyperlink>
      <w:r>
        <w:t>, утв. Приказом Минстроя России от 19.12.2023 N 949/пр.</w:t>
      </w:r>
    </w:p>
    <w:p w:rsidR="00195000" w:rsidRDefault="00195000">
      <w:pPr>
        <w:pStyle w:val="ConsPlusNormal"/>
        <w:spacing w:before="220"/>
        <w:ind w:firstLine="540"/>
        <w:jc w:val="both"/>
      </w:pPr>
      <w:r>
        <w:t>7.2.2 Минимальные площади жилого помещения в зависимости от численности и состава проживающих приведены в таблице 1.</w:t>
      </w:r>
    </w:p>
    <w:p w:rsidR="00195000" w:rsidRDefault="00195000">
      <w:pPr>
        <w:pStyle w:val="ConsPlusNormal"/>
        <w:jc w:val="both"/>
      </w:pPr>
      <w:r>
        <w:t xml:space="preserve">(п. 7.2.2 в ред. </w:t>
      </w:r>
      <w:hyperlink r:id="rId176">
        <w:r>
          <w:rPr>
            <w:color w:val="0000FF"/>
          </w:rPr>
          <w:t>Изменения N 2</w:t>
        </w:r>
      </w:hyperlink>
      <w:r>
        <w:t>, утв. Приказом Минстроя России от 19.12.2023 N 949/пр)</w:t>
      </w:r>
    </w:p>
    <w:p w:rsidR="00195000" w:rsidRDefault="00195000">
      <w:pPr>
        <w:pStyle w:val="ConsPlusNormal"/>
        <w:ind w:firstLine="540"/>
        <w:jc w:val="both"/>
      </w:pPr>
    </w:p>
    <w:p w:rsidR="00195000" w:rsidRDefault="00195000">
      <w:pPr>
        <w:pStyle w:val="ConsPlusNormal"/>
        <w:jc w:val="right"/>
      </w:pPr>
      <w:r>
        <w:t>Таблица 1</w:t>
      </w:r>
    </w:p>
    <w:p w:rsidR="00195000" w:rsidRDefault="001950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3198"/>
        <w:gridCol w:w="3198"/>
      </w:tblGrid>
      <w:tr w:rsidR="00195000">
        <w:tc>
          <w:tcPr>
            <w:tcW w:w="2665" w:type="dxa"/>
            <w:vMerge w:val="restart"/>
            <w:vAlign w:val="center"/>
          </w:tcPr>
          <w:p w:rsidR="00195000" w:rsidRDefault="00195000">
            <w:pPr>
              <w:pStyle w:val="ConsPlusNormal"/>
              <w:jc w:val="center"/>
            </w:pPr>
            <w:r>
              <w:t>Численность проживающих, чел.</w:t>
            </w:r>
          </w:p>
        </w:tc>
        <w:tc>
          <w:tcPr>
            <w:tcW w:w="6396" w:type="dxa"/>
            <w:gridSpan w:val="2"/>
            <w:vAlign w:val="center"/>
          </w:tcPr>
          <w:p w:rsidR="00195000" w:rsidRDefault="00195000">
            <w:pPr>
              <w:pStyle w:val="ConsPlusNormal"/>
              <w:jc w:val="center"/>
            </w:pPr>
            <w:r>
              <w:t>Тип расселения (проживания)</w:t>
            </w:r>
          </w:p>
        </w:tc>
      </w:tr>
      <w:tr w:rsidR="00195000">
        <w:tc>
          <w:tcPr>
            <w:tcW w:w="2665" w:type="dxa"/>
            <w:vMerge/>
          </w:tcPr>
          <w:p w:rsidR="00195000" w:rsidRDefault="00195000">
            <w:pPr>
              <w:pStyle w:val="ConsPlusNormal"/>
            </w:pPr>
          </w:p>
        </w:tc>
        <w:tc>
          <w:tcPr>
            <w:tcW w:w="6396" w:type="dxa"/>
            <w:gridSpan w:val="2"/>
            <w:vAlign w:val="center"/>
          </w:tcPr>
          <w:p w:rsidR="00195000" w:rsidRDefault="00195000">
            <w:pPr>
              <w:pStyle w:val="ConsPlusNormal"/>
              <w:jc w:val="center"/>
            </w:pPr>
            <w:r>
              <w:t>Площадь жилой комнаты, м</w:t>
            </w:r>
            <w:r>
              <w:rPr>
                <w:vertAlign w:val="superscript"/>
              </w:rPr>
              <w:t>2</w:t>
            </w:r>
          </w:p>
        </w:tc>
      </w:tr>
      <w:tr w:rsidR="00195000">
        <w:tc>
          <w:tcPr>
            <w:tcW w:w="2665" w:type="dxa"/>
            <w:vMerge/>
          </w:tcPr>
          <w:p w:rsidR="00195000" w:rsidRDefault="00195000">
            <w:pPr>
              <w:pStyle w:val="ConsPlusNormal"/>
            </w:pPr>
          </w:p>
        </w:tc>
        <w:tc>
          <w:tcPr>
            <w:tcW w:w="3198" w:type="dxa"/>
            <w:vAlign w:val="center"/>
          </w:tcPr>
          <w:p w:rsidR="00195000" w:rsidRDefault="00195000">
            <w:pPr>
              <w:pStyle w:val="ConsPlusNormal"/>
              <w:jc w:val="center"/>
            </w:pPr>
            <w:r>
              <w:t>Квартира</w:t>
            </w:r>
          </w:p>
        </w:tc>
        <w:tc>
          <w:tcPr>
            <w:tcW w:w="3198" w:type="dxa"/>
            <w:vAlign w:val="center"/>
          </w:tcPr>
          <w:p w:rsidR="00195000" w:rsidRDefault="00195000">
            <w:pPr>
              <w:pStyle w:val="ConsPlusNormal"/>
              <w:jc w:val="center"/>
            </w:pPr>
            <w:r>
              <w:t>Жилая ячейка или жилой блок общежития, номер гостиницы</w:t>
            </w:r>
          </w:p>
        </w:tc>
      </w:tr>
      <w:tr w:rsidR="00195000">
        <w:tc>
          <w:tcPr>
            <w:tcW w:w="2665" w:type="dxa"/>
          </w:tcPr>
          <w:p w:rsidR="00195000" w:rsidRDefault="00195000">
            <w:pPr>
              <w:pStyle w:val="ConsPlusNormal"/>
              <w:jc w:val="center"/>
            </w:pPr>
            <w:r>
              <w:t>1</w:t>
            </w:r>
          </w:p>
        </w:tc>
        <w:tc>
          <w:tcPr>
            <w:tcW w:w="3198" w:type="dxa"/>
          </w:tcPr>
          <w:p w:rsidR="00195000" w:rsidRDefault="00195000">
            <w:pPr>
              <w:pStyle w:val="ConsPlusNormal"/>
              <w:jc w:val="center"/>
            </w:pPr>
            <w:r>
              <w:t>16 (20)</w:t>
            </w:r>
          </w:p>
        </w:tc>
        <w:tc>
          <w:tcPr>
            <w:tcW w:w="3198" w:type="dxa"/>
          </w:tcPr>
          <w:p w:rsidR="00195000" w:rsidRDefault="00195000">
            <w:pPr>
              <w:pStyle w:val="ConsPlusNormal"/>
              <w:jc w:val="center"/>
            </w:pPr>
            <w:r>
              <w:t>9 (12)</w:t>
            </w:r>
          </w:p>
        </w:tc>
      </w:tr>
      <w:tr w:rsidR="00195000">
        <w:tc>
          <w:tcPr>
            <w:tcW w:w="2665" w:type="dxa"/>
          </w:tcPr>
          <w:p w:rsidR="00195000" w:rsidRDefault="00195000">
            <w:pPr>
              <w:pStyle w:val="ConsPlusNormal"/>
              <w:jc w:val="center"/>
            </w:pPr>
            <w:r>
              <w:t>2</w:t>
            </w:r>
          </w:p>
        </w:tc>
        <w:tc>
          <w:tcPr>
            <w:tcW w:w="3198" w:type="dxa"/>
          </w:tcPr>
          <w:p w:rsidR="00195000" w:rsidRDefault="00195000">
            <w:pPr>
              <w:pStyle w:val="ConsPlusNormal"/>
              <w:jc w:val="center"/>
            </w:pPr>
            <w:r>
              <w:t>24 (30)</w:t>
            </w:r>
          </w:p>
        </w:tc>
        <w:tc>
          <w:tcPr>
            <w:tcW w:w="3198" w:type="dxa"/>
          </w:tcPr>
          <w:p w:rsidR="00195000" w:rsidRDefault="00195000">
            <w:pPr>
              <w:pStyle w:val="ConsPlusNormal"/>
              <w:jc w:val="center"/>
            </w:pPr>
            <w:r>
              <w:t>16 (22)</w:t>
            </w:r>
          </w:p>
        </w:tc>
      </w:tr>
      <w:tr w:rsidR="00195000">
        <w:tc>
          <w:tcPr>
            <w:tcW w:w="2665" w:type="dxa"/>
          </w:tcPr>
          <w:p w:rsidR="00195000" w:rsidRDefault="00195000">
            <w:pPr>
              <w:pStyle w:val="ConsPlusNormal"/>
              <w:jc w:val="center"/>
            </w:pPr>
            <w:r>
              <w:t>4</w:t>
            </w:r>
          </w:p>
        </w:tc>
        <w:tc>
          <w:tcPr>
            <w:tcW w:w="3198" w:type="dxa"/>
          </w:tcPr>
          <w:p w:rsidR="00195000" w:rsidRDefault="00195000">
            <w:pPr>
              <w:pStyle w:val="ConsPlusNormal"/>
              <w:jc w:val="center"/>
            </w:pPr>
            <w:r>
              <w:t>-</w:t>
            </w:r>
          </w:p>
        </w:tc>
        <w:tc>
          <w:tcPr>
            <w:tcW w:w="3198" w:type="dxa"/>
          </w:tcPr>
          <w:p w:rsidR="00195000" w:rsidRDefault="00195000">
            <w:pPr>
              <w:pStyle w:val="ConsPlusNormal"/>
              <w:jc w:val="center"/>
            </w:pPr>
            <w:r>
              <w:t>24 (30)</w:t>
            </w:r>
          </w:p>
        </w:tc>
      </w:tr>
      <w:tr w:rsidR="00195000">
        <w:tblPrEx>
          <w:tblBorders>
            <w:insideH w:val="nil"/>
          </w:tblBorders>
        </w:tblPrEx>
        <w:tc>
          <w:tcPr>
            <w:tcW w:w="9061" w:type="dxa"/>
            <w:gridSpan w:val="3"/>
            <w:tcBorders>
              <w:bottom w:val="nil"/>
            </w:tcBorders>
          </w:tcPr>
          <w:p w:rsidR="00195000" w:rsidRDefault="00195000">
            <w:pPr>
              <w:pStyle w:val="ConsPlusNormal"/>
              <w:ind w:firstLine="283"/>
              <w:jc w:val="both"/>
            </w:pPr>
            <w:r>
              <w:t xml:space="preserve">Примечание - Цифры в скобках - площадь при проживании инвалида, передвигающегося </w:t>
            </w:r>
            <w:r>
              <w:lastRenderedPageBreak/>
              <w:t>на кресле-коляске.</w:t>
            </w:r>
          </w:p>
        </w:tc>
      </w:tr>
      <w:tr w:rsidR="00195000">
        <w:tblPrEx>
          <w:tblBorders>
            <w:insideH w:val="nil"/>
          </w:tblBorders>
        </w:tblPrEx>
        <w:tc>
          <w:tcPr>
            <w:tcW w:w="9061" w:type="dxa"/>
            <w:gridSpan w:val="3"/>
            <w:tcBorders>
              <w:top w:val="nil"/>
            </w:tcBorders>
          </w:tcPr>
          <w:p w:rsidR="00195000" w:rsidRDefault="00195000">
            <w:pPr>
              <w:pStyle w:val="ConsPlusNormal"/>
              <w:jc w:val="both"/>
            </w:pPr>
            <w:r>
              <w:lastRenderedPageBreak/>
              <w:t xml:space="preserve">(в ред. </w:t>
            </w:r>
            <w:hyperlink r:id="rId177">
              <w:r>
                <w:rPr>
                  <w:color w:val="0000FF"/>
                </w:rPr>
                <w:t>Изменения N 1</w:t>
              </w:r>
            </w:hyperlink>
            <w:r>
              <w:t xml:space="preserve">, утв. Приказом Минстроя России от 30.09.2016 N 686/пр, </w:t>
            </w:r>
            <w:hyperlink r:id="rId178">
              <w:r>
                <w:rPr>
                  <w:color w:val="0000FF"/>
                </w:rPr>
                <w:t>Изменения N 2</w:t>
              </w:r>
            </w:hyperlink>
            <w:r>
              <w:t>, утв. Приказом Минстроя России от 19.12.2023 N 949/пр)</w:t>
            </w:r>
          </w:p>
        </w:tc>
      </w:tr>
    </w:tbl>
    <w:p w:rsidR="00195000" w:rsidRDefault="00195000">
      <w:pPr>
        <w:pStyle w:val="ConsPlusNormal"/>
        <w:ind w:firstLine="540"/>
        <w:jc w:val="both"/>
      </w:pPr>
    </w:p>
    <w:p w:rsidR="00195000" w:rsidRDefault="00195000">
      <w:pPr>
        <w:pStyle w:val="ConsPlusNormal"/>
        <w:jc w:val="both"/>
      </w:pPr>
      <w:r>
        <w:t xml:space="preserve">(в ред. </w:t>
      </w:r>
      <w:hyperlink r:id="rId179">
        <w:r>
          <w:rPr>
            <w:color w:val="0000FF"/>
          </w:rPr>
          <w:t>Изменения N 1</w:t>
        </w:r>
      </w:hyperlink>
      <w:r>
        <w:t>, утв. Приказом Минстроя России от 30.09.2016 N 686/пр)</w:t>
      </w:r>
    </w:p>
    <w:p w:rsidR="00195000" w:rsidRDefault="00195000">
      <w:pPr>
        <w:pStyle w:val="ConsPlusNormal"/>
        <w:ind w:firstLine="540"/>
        <w:jc w:val="both"/>
      </w:pPr>
    </w:p>
    <w:p w:rsidR="00195000" w:rsidRDefault="00195000">
      <w:pPr>
        <w:pStyle w:val="ConsPlusNormal"/>
        <w:ind w:firstLine="540"/>
        <w:jc w:val="both"/>
      </w:pPr>
      <w:r>
        <w:t>7.2.3 Ширина (по наружной стене) жилой комнаты (спальни, общей комнаты или гостиной) квартиры, жилой ячейки или жилого блока общежития, номера гостиницы для проживания инвалидов должна быть не менее 3,0 м, для передвигающихся на креслах-колясках - 3,4 м.</w:t>
      </w:r>
    </w:p>
    <w:p w:rsidR="00195000" w:rsidRDefault="00195000">
      <w:pPr>
        <w:pStyle w:val="ConsPlusNormal"/>
        <w:jc w:val="both"/>
      </w:pPr>
      <w:r>
        <w:t xml:space="preserve">(в ред. </w:t>
      </w:r>
      <w:hyperlink r:id="rId180">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 xml:space="preserve">Глубина (перпендикулярно наружной стене) помещения должна быть не менее 2,5 м, но не более ее двойной ширины. Увеличение глубины допускается с учетом обеспечения нормируемого естественного освещения по </w:t>
      </w:r>
      <w:hyperlink r:id="rId181">
        <w:r>
          <w:rPr>
            <w:color w:val="0000FF"/>
          </w:rPr>
          <w:t>СП 52.13330</w:t>
        </w:r>
      </w:hyperlink>
      <w:r>
        <w:t xml:space="preserve">. При наличии летнего помещения глубиной 1,5 м и более глубину комнаты определяют на основании нормативных требований по обеспечению коэффициента естественной освещенности по </w:t>
      </w:r>
      <w:hyperlink r:id="rId182">
        <w:r>
          <w:rPr>
            <w:color w:val="0000FF"/>
          </w:rPr>
          <w:t>СП 52.13330</w:t>
        </w:r>
      </w:hyperlink>
      <w:r>
        <w:t xml:space="preserve"> и </w:t>
      </w:r>
      <w:hyperlink r:id="rId183">
        <w:r>
          <w:rPr>
            <w:color w:val="0000FF"/>
          </w:rPr>
          <w:t>СанПиН 1.2.3685</w:t>
        </w:r>
      </w:hyperlink>
      <w:r>
        <w:t>.</w:t>
      </w:r>
    </w:p>
    <w:p w:rsidR="00195000" w:rsidRDefault="00195000">
      <w:pPr>
        <w:pStyle w:val="ConsPlusNormal"/>
        <w:jc w:val="both"/>
      </w:pPr>
      <w:r>
        <w:t xml:space="preserve">(в ред. </w:t>
      </w:r>
      <w:hyperlink r:id="rId184">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 xml:space="preserve">7.2.4 Исключен с 20.01.2024. - </w:t>
      </w:r>
      <w:hyperlink r:id="rId185">
        <w:r>
          <w:rPr>
            <w:color w:val="0000FF"/>
          </w:rPr>
          <w:t>Изменение N 2</w:t>
        </w:r>
      </w:hyperlink>
      <w:r>
        <w:t>, утв. Приказом Минстроя России от 19.12.2023 N 949/пр.</w:t>
      </w:r>
    </w:p>
    <w:p w:rsidR="00195000" w:rsidRDefault="00195000">
      <w:pPr>
        <w:pStyle w:val="ConsPlusNormal"/>
        <w:spacing w:before="220"/>
        <w:ind w:firstLine="540"/>
        <w:jc w:val="both"/>
      </w:pPr>
      <w:r>
        <w:t xml:space="preserve">7.2.5 Размеры проходов и проезда кресла-коляски в жилой комнате, жилой ячейке или жилом блоке общежития, номера гостиницы, а в квартире - спальне, гостиной или общей комнате следует принимать согласно </w:t>
      </w:r>
      <w:hyperlink r:id="rId186">
        <w:r>
          <w:rPr>
            <w:color w:val="0000FF"/>
          </w:rPr>
          <w:t>СП 59.13330</w:t>
        </w:r>
      </w:hyperlink>
      <w:r>
        <w:t>.</w:t>
      </w:r>
    </w:p>
    <w:p w:rsidR="00195000" w:rsidRDefault="00195000">
      <w:pPr>
        <w:pStyle w:val="ConsPlusNormal"/>
        <w:jc w:val="both"/>
      </w:pPr>
      <w:r>
        <w:t xml:space="preserve">(п. 7.2.5 в ред. </w:t>
      </w:r>
      <w:hyperlink r:id="rId187">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7.2.6 Для перемещения инвалида с кресла-коляски на кровать предусматривают по заданию на проектирование приспособления с креплением в конструкциях потолка и (или) стен или передвижные подъемники.</w:t>
      </w:r>
    </w:p>
    <w:p w:rsidR="00195000" w:rsidRDefault="00195000">
      <w:pPr>
        <w:pStyle w:val="ConsPlusNormal"/>
        <w:jc w:val="both"/>
      </w:pPr>
      <w:r>
        <w:t xml:space="preserve">(в ред. </w:t>
      </w:r>
      <w:hyperlink r:id="rId188">
        <w:r>
          <w:rPr>
            <w:color w:val="0000FF"/>
          </w:rPr>
          <w:t>Изменения N 1</w:t>
        </w:r>
      </w:hyperlink>
      <w:r>
        <w:t xml:space="preserve">, утв. Приказом Минстроя России от 30.09.2016 N 686/пр, </w:t>
      </w:r>
      <w:hyperlink r:id="rId189">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По заданию на проектирование предусматривают для перемещения по квартире инвалида с нарушением опорно-двигательного аппарата оборудование в составе потолочной рельсовой системы для подвески подъемника.</w:t>
      </w:r>
    </w:p>
    <w:p w:rsidR="00195000" w:rsidRDefault="00195000">
      <w:pPr>
        <w:pStyle w:val="ConsPlusNormal"/>
        <w:jc w:val="both"/>
      </w:pPr>
      <w:r>
        <w:t xml:space="preserve">(абзац введен </w:t>
      </w:r>
      <w:hyperlink r:id="rId190">
        <w:r>
          <w:rPr>
            <w:color w:val="0000FF"/>
          </w:rPr>
          <w:t>Изменением N 1</w:t>
        </w:r>
      </w:hyperlink>
      <w:r>
        <w:t xml:space="preserve">, утв. Приказом Минстроя России от 30.09.2016 N 686/пр, в ред. </w:t>
      </w:r>
      <w:hyperlink r:id="rId191">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7.2.7 В двухместных номерах для инвалидов гостиниц, пансионатов и других общественных зданиях временного пребывания кровати должны располагаться раздельно.</w:t>
      </w:r>
    </w:p>
    <w:p w:rsidR="00195000" w:rsidRDefault="00195000">
      <w:pPr>
        <w:pStyle w:val="ConsPlusNormal"/>
        <w:jc w:val="both"/>
      </w:pPr>
      <w:r>
        <w:t xml:space="preserve">(п. 7.2.7 в ред. </w:t>
      </w:r>
      <w:hyperlink r:id="rId192">
        <w:r>
          <w:rPr>
            <w:color w:val="0000FF"/>
          </w:rPr>
          <w:t>Изменения N 1</w:t>
        </w:r>
      </w:hyperlink>
      <w:r>
        <w:t xml:space="preserve">, утв. Приказом Минстроя России от 30.09.2016 N 686/пр, </w:t>
      </w:r>
      <w:hyperlink r:id="rId193">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7.2.8 В общественных зданиях для временного проживания по заданию на проектирование предусматривают электронный замок запирания двери номера с применением магнитных ключей, в том числе с возможностью для проживающего дистанционного управления им.</w:t>
      </w:r>
    </w:p>
    <w:p w:rsidR="00195000" w:rsidRDefault="00195000">
      <w:pPr>
        <w:pStyle w:val="ConsPlusNormal"/>
        <w:jc w:val="both"/>
      </w:pPr>
      <w:r>
        <w:t xml:space="preserve">(п. 7.2.8 в ред. </w:t>
      </w:r>
      <w:hyperlink r:id="rId194">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 xml:space="preserve">Абзац исключен с 20.01.2024. - </w:t>
      </w:r>
      <w:hyperlink r:id="rId195">
        <w:r>
          <w:rPr>
            <w:color w:val="0000FF"/>
          </w:rPr>
          <w:t>Изменение N 2</w:t>
        </w:r>
      </w:hyperlink>
      <w:r>
        <w:t>, утв. Приказом Минстроя России от 19.12.2023 N 949/пр.</w:t>
      </w:r>
    </w:p>
    <w:p w:rsidR="00195000" w:rsidRDefault="00195000">
      <w:pPr>
        <w:pStyle w:val="ConsPlusNormal"/>
        <w:spacing w:before="220"/>
        <w:ind w:firstLine="540"/>
        <w:jc w:val="both"/>
      </w:pPr>
      <w:r>
        <w:t xml:space="preserve">7.2.9 Индивидуальные шкафы для верхней одежды инвалидов следует предусматривать с учетом обеспечения подъезда к ним вплотную кресла-коляски. С этой целью предусматривают свободную цокольную зону у шкафов - с высотой нижнего уровня шкафов (или их ящиков) 0,3 м и </w:t>
      </w:r>
      <w:r>
        <w:lastRenderedPageBreak/>
        <w:t>глубиной свободной зоны - около 0,2 м.</w:t>
      </w:r>
    </w:p>
    <w:p w:rsidR="00195000" w:rsidRDefault="00195000">
      <w:pPr>
        <w:pStyle w:val="ConsPlusNormal"/>
        <w:jc w:val="both"/>
      </w:pPr>
      <w:r>
        <w:t xml:space="preserve">(в ред. </w:t>
      </w:r>
      <w:hyperlink r:id="rId196">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7.2.10 Жилые комнаты квартир и общежитий квартирного типа не допускается размещать смежно с помещениями с повышенным уровнем шума.</w:t>
      </w:r>
    </w:p>
    <w:p w:rsidR="00195000" w:rsidRDefault="00195000">
      <w:pPr>
        <w:pStyle w:val="ConsPlusNormal"/>
        <w:jc w:val="both"/>
      </w:pPr>
      <w:r>
        <w:t xml:space="preserve">(п. 7.2.10 в ред. </w:t>
      </w:r>
      <w:hyperlink r:id="rId197">
        <w:r>
          <w:rPr>
            <w:color w:val="0000FF"/>
          </w:rPr>
          <w:t>Изменения N 1</w:t>
        </w:r>
      </w:hyperlink>
      <w:r>
        <w:t>, утв. Приказом Минстроя России от 30.09.2016 N 686/пр)</w:t>
      </w:r>
    </w:p>
    <w:p w:rsidR="00195000" w:rsidRDefault="00195000">
      <w:pPr>
        <w:pStyle w:val="ConsPlusNormal"/>
        <w:spacing w:before="220"/>
        <w:ind w:firstLine="540"/>
        <w:jc w:val="both"/>
      </w:pPr>
      <w:r>
        <w:t>7.2.11 Площади номеров в зданиях гостиниц, домов отдыха, пансионатов и других общественных зданиях временного пребывания увеличивают, предусматривая универсальные номера с возможностью размещения, в том числе инвалидов с нарушением опорно-двигательного аппарата, перемещающихся на креслах-колясках.</w:t>
      </w:r>
    </w:p>
    <w:p w:rsidR="00195000" w:rsidRDefault="00195000">
      <w:pPr>
        <w:pStyle w:val="ConsPlusNormal"/>
        <w:jc w:val="both"/>
      </w:pPr>
      <w:r>
        <w:t xml:space="preserve">(в ред. </w:t>
      </w:r>
      <w:hyperlink r:id="rId198">
        <w:r>
          <w:rPr>
            <w:color w:val="0000FF"/>
          </w:rPr>
          <w:t>Изменения N 1</w:t>
        </w:r>
      </w:hyperlink>
      <w:r>
        <w:t xml:space="preserve">, утв. Приказом Минстроя России от 30.09.2016 N 686/пр, </w:t>
      </w:r>
      <w:hyperlink r:id="rId199">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7.2.12 Площадь общей комнаты (гостиной) в квартирах для семей с инвалидами принимают не менее: в одно-, двухкомнатных квартирах - площадью 18 - 20 м</w:t>
      </w:r>
      <w:r>
        <w:rPr>
          <w:vertAlign w:val="superscript"/>
        </w:rPr>
        <w:t>2</w:t>
      </w:r>
      <w:r>
        <w:t>; в трех-, четырехкомнатных квартирах - 20 - 22 м</w:t>
      </w:r>
      <w:r>
        <w:rPr>
          <w:vertAlign w:val="superscript"/>
        </w:rPr>
        <w:t>2</w:t>
      </w:r>
      <w:r>
        <w:t>.</w:t>
      </w:r>
    </w:p>
    <w:p w:rsidR="00195000" w:rsidRDefault="00195000">
      <w:pPr>
        <w:pStyle w:val="ConsPlusNormal"/>
        <w:jc w:val="both"/>
      </w:pPr>
      <w:r>
        <w:t xml:space="preserve">(в ред. </w:t>
      </w:r>
      <w:hyperlink r:id="rId200">
        <w:r>
          <w:rPr>
            <w:color w:val="0000FF"/>
          </w:rPr>
          <w:t>Изменения N 1</w:t>
        </w:r>
      </w:hyperlink>
      <w:r>
        <w:t xml:space="preserve">, утв. Приказом Минстроя России от 30.09.2016 N 686/пр, </w:t>
      </w:r>
      <w:hyperlink r:id="rId201">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7.2.13 Планировка жилой комнаты, жилой ячейки или жилого блока общежития, номера гостиницы, в квартире - общей комнаты или гостиной, спальни должна обеспечивать возможность подъезда на кресле-коляске к месту отдыха, элементам мебели, местам установки бытовой техники и окну.</w:t>
      </w:r>
    </w:p>
    <w:p w:rsidR="00195000" w:rsidRDefault="00195000">
      <w:pPr>
        <w:pStyle w:val="ConsPlusNormal"/>
        <w:jc w:val="both"/>
      </w:pPr>
      <w:r>
        <w:t xml:space="preserve">(в ред. </w:t>
      </w:r>
      <w:hyperlink r:id="rId202">
        <w:r>
          <w:rPr>
            <w:color w:val="0000FF"/>
          </w:rPr>
          <w:t>Изменения N 1</w:t>
        </w:r>
      </w:hyperlink>
      <w:r>
        <w:t xml:space="preserve">, утв. Приказом Минстроя России от 30.09.2016 N 686/пр, </w:t>
      </w:r>
      <w:hyperlink r:id="rId203">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 xml:space="preserve">Следует предусматривать в помещениях свободное пространство перед дверью, у кровати, перед шкафами и окнами, с диаметром для разворота кресла-коляски согласно </w:t>
      </w:r>
      <w:hyperlink r:id="rId204">
        <w:r>
          <w:rPr>
            <w:color w:val="0000FF"/>
          </w:rPr>
          <w:t>СП 59.13330</w:t>
        </w:r>
      </w:hyperlink>
      <w:r>
        <w:t>.</w:t>
      </w:r>
    </w:p>
    <w:p w:rsidR="00195000" w:rsidRDefault="00195000">
      <w:pPr>
        <w:pStyle w:val="ConsPlusNormal"/>
        <w:jc w:val="both"/>
      </w:pPr>
      <w:r>
        <w:t xml:space="preserve">(в ред. </w:t>
      </w:r>
      <w:hyperlink r:id="rId205">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 xml:space="preserve">7.2.14 Зоны размещения мебели и оборудования в жилых комнатах должны обеспечивать возможность пользования ими инвалидами без посторонней помощи. Такие помещения заполняют мебелью не более чем на 40% площади пола. Зоны установки мебели проектируют таким образом, чтобы в центре комнаты было свободное пространство, позволяющее осуществлять разворот кресла-коляски согласно </w:t>
      </w:r>
      <w:hyperlink r:id="rId206">
        <w:r>
          <w:rPr>
            <w:color w:val="0000FF"/>
          </w:rPr>
          <w:t>СП 59.13330</w:t>
        </w:r>
      </w:hyperlink>
      <w:r>
        <w:t>.</w:t>
      </w:r>
    </w:p>
    <w:p w:rsidR="00195000" w:rsidRDefault="00195000">
      <w:pPr>
        <w:pStyle w:val="ConsPlusNormal"/>
        <w:jc w:val="both"/>
      </w:pPr>
      <w:r>
        <w:t xml:space="preserve">(п. 7.2.14 в ред. </w:t>
      </w:r>
      <w:hyperlink r:id="rId207">
        <w:r>
          <w:rPr>
            <w:color w:val="0000FF"/>
          </w:rPr>
          <w:t>Изменения N 2</w:t>
        </w:r>
      </w:hyperlink>
      <w:r>
        <w:t>, утв. Приказом Минстроя России от 19.12.2023 N 949/пр)</w:t>
      </w:r>
    </w:p>
    <w:p w:rsidR="00195000" w:rsidRDefault="00195000">
      <w:pPr>
        <w:pStyle w:val="ConsPlusTitle"/>
        <w:spacing w:before="220"/>
        <w:ind w:firstLine="540"/>
        <w:jc w:val="both"/>
        <w:outlineLvl w:val="2"/>
      </w:pPr>
      <w:r>
        <w:t>7.3 Вспомогательные помещения</w:t>
      </w:r>
    </w:p>
    <w:p w:rsidR="00195000" w:rsidRDefault="00195000">
      <w:pPr>
        <w:pStyle w:val="ConsPlusNormal"/>
        <w:spacing w:before="220"/>
        <w:ind w:firstLine="540"/>
        <w:jc w:val="both"/>
      </w:pPr>
      <w:r>
        <w:t xml:space="preserve">7.3.1 В передних квартир, жилых ячеек, номеров, предназначенных для расселения инвалидов, передвигающихся на креслах-колясках, должна быть обеспечена планировочно свобода их передвижения и разворота кресла-коляски, а также обеспечена доступность входа (въезда) в другие помещения за счет габаритов площадок перед дверью с учетом требований </w:t>
      </w:r>
      <w:hyperlink r:id="rId208">
        <w:r>
          <w:rPr>
            <w:color w:val="0000FF"/>
          </w:rPr>
          <w:t>СП 59.13330</w:t>
        </w:r>
      </w:hyperlink>
      <w:r>
        <w:t>.</w:t>
      </w:r>
    </w:p>
    <w:p w:rsidR="00195000" w:rsidRDefault="00195000">
      <w:pPr>
        <w:pStyle w:val="ConsPlusNormal"/>
        <w:jc w:val="both"/>
      </w:pPr>
      <w:r>
        <w:t xml:space="preserve">(в ред. </w:t>
      </w:r>
      <w:hyperlink r:id="rId209">
        <w:r>
          <w:rPr>
            <w:color w:val="0000FF"/>
          </w:rPr>
          <w:t>Изменения N 1</w:t>
        </w:r>
      </w:hyperlink>
      <w:r>
        <w:t xml:space="preserve">, утв. Приказом Минстроя России от 30.09.2016 N 686/пр, </w:t>
      </w:r>
      <w:hyperlink r:id="rId210">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7.3.2 Ширина подсобных помещений в квартирах для семей с инвалидами (в том числе на креслах-колясках) должна быть не менее, м:</w:t>
      </w:r>
    </w:p>
    <w:p w:rsidR="00195000" w:rsidRDefault="00195000">
      <w:pPr>
        <w:pStyle w:val="ConsPlusNonformat"/>
        <w:spacing w:before="200"/>
        <w:jc w:val="both"/>
      </w:pPr>
      <w:r>
        <w:t xml:space="preserve">    передней (с возможностью хранения кресла-коляски) .......... 1,4;</w:t>
      </w:r>
    </w:p>
    <w:p w:rsidR="00195000" w:rsidRDefault="00195000">
      <w:pPr>
        <w:pStyle w:val="ConsPlusNonformat"/>
        <w:jc w:val="both"/>
      </w:pPr>
      <w:r>
        <w:t xml:space="preserve">    внутриквартирных коридоров ................................. 1,15.</w:t>
      </w:r>
    </w:p>
    <w:p w:rsidR="00195000" w:rsidRDefault="00195000">
      <w:pPr>
        <w:pStyle w:val="ConsPlusNormal"/>
        <w:ind w:firstLine="540"/>
        <w:jc w:val="both"/>
      </w:pPr>
      <w:r>
        <w:t>В передней (или в кладовой при передней) должно быть предусмотрено место для хранения уличного кресла-коляски.</w:t>
      </w:r>
    </w:p>
    <w:p w:rsidR="00195000" w:rsidRDefault="00195000">
      <w:pPr>
        <w:pStyle w:val="ConsPlusNormal"/>
        <w:jc w:val="both"/>
      </w:pPr>
      <w:r>
        <w:t xml:space="preserve">(в ред. </w:t>
      </w:r>
      <w:hyperlink r:id="rId211">
        <w:r>
          <w:rPr>
            <w:color w:val="0000FF"/>
          </w:rPr>
          <w:t>Изменения N 1</w:t>
        </w:r>
      </w:hyperlink>
      <w:r>
        <w:t>, утв. Приказом Минстроя России от 30.09.2016 N 686/пр)</w:t>
      </w:r>
    </w:p>
    <w:p w:rsidR="00195000" w:rsidRDefault="00195000">
      <w:pPr>
        <w:pStyle w:val="ConsPlusNormal"/>
        <w:spacing w:before="220"/>
        <w:ind w:firstLine="540"/>
        <w:jc w:val="both"/>
      </w:pPr>
      <w:r>
        <w:lastRenderedPageBreak/>
        <w:t xml:space="preserve">7.3.3 В передней следует предусматривать размещение вешалки и подставки для обуви в зоне досягаемости инвалида на кресле-коляске согласно </w:t>
      </w:r>
      <w:hyperlink r:id="rId212">
        <w:r>
          <w:rPr>
            <w:color w:val="0000FF"/>
          </w:rPr>
          <w:t>СП 59.13330</w:t>
        </w:r>
      </w:hyperlink>
      <w:r>
        <w:t>.</w:t>
      </w:r>
    </w:p>
    <w:p w:rsidR="00195000" w:rsidRDefault="00195000">
      <w:pPr>
        <w:pStyle w:val="ConsPlusNormal"/>
        <w:jc w:val="both"/>
      </w:pPr>
      <w:r>
        <w:t xml:space="preserve">(п. 7.3.3 в ред. </w:t>
      </w:r>
      <w:hyperlink r:id="rId213">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7.3.4 В квартирах для инвалидов и семей с инвалидами при проектировании встроенных шкафов, кладовых и гардеробных их габариты должны обеспечить возможность самостоятельного пользования инвалидами данными помещениями.</w:t>
      </w:r>
    </w:p>
    <w:p w:rsidR="00195000" w:rsidRDefault="00195000">
      <w:pPr>
        <w:pStyle w:val="ConsPlusNormal"/>
        <w:jc w:val="both"/>
      </w:pPr>
      <w:r>
        <w:t xml:space="preserve">(п. 7.3.4 в ред. </w:t>
      </w:r>
      <w:hyperlink r:id="rId214">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7.3.5 В составе квартиры для одиноко проживающих инвалидов и семей с инвалидами допускается предусматривать кладовую для хранения площадью не менее 2 м</w:t>
      </w:r>
      <w:r>
        <w:rPr>
          <w:vertAlign w:val="superscript"/>
        </w:rPr>
        <w:t>2</w:t>
      </w:r>
      <w:r>
        <w:t>.</w:t>
      </w:r>
    </w:p>
    <w:p w:rsidR="00195000" w:rsidRDefault="00195000">
      <w:pPr>
        <w:pStyle w:val="ConsPlusNormal"/>
        <w:jc w:val="both"/>
      </w:pPr>
      <w:r>
        <w:t xml:space="preserve">(п. 7.3.5 в ред. </w:t>
      </w:r>
      <w:hyperlink r:id="rId215">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 xml:space="preserve">7.3.6 Исключен с 20.01.2024. - </w:t>
      </w:r>
      <w:hyperlink r:id="rId216">
        <w:r>
          <w:rPr>
            <w:color w:val="0000FF"/>
          </w:rPr>
          <w:t>Изменение N 2</w:t>
        </w:r>
      </w:hyperlink>
      <w:r>
        <w:t>, утв. Приказом Минстроя России от 19.12.2023 N 949/пр.</w:t>
      </w:r>
    </w:p>
    <w:p w:rsidR="00195000" w:rsidRDefault="00195000">
      <w:pPr>
        <w:pStyle w:val="ConsPlusTitle"/>
        <w:spacing w:before="220"/>
        <w:ind w:firstLine="540"/>
        <w:jc w:val="both"/>
        <w:outlineLvl w:val="2"/>
      </w:pPr>
      <w:r>
        <w:t>7.4 Кухни</w:t>
      </w:r>
    </w:p>
    <w:p w:rsidR="00195000" w:rsidRDefault="00195000">
      <w:pPr>
        <w:pStyle w:val="ConsPlusNormal"/>
        <w:spacing w:before="220"/>
        <w:ind w:firstLine="540"/>
        <w:jc w:val="both"/>
      </w:pPr>
      <w:r>
        <w:t>7.4.1 Оборудование кухни квартир для инвалидов должно обеспечивать возможность самостоятельного ведения ими домашнего хозяйства, что, помимо комфорта, повышает уровень реабилитации. При этом зона для кресла-коляски должна обеспечивать возможность его кругового разворота.</w:t>
      </w:r>
    </w:p>
    <w:p w:rsidR="00195000" w:rsidRDefault="00195000">
      <w:pPr>
        <w:pStyle w:val="ConsPlusNormal"/>
        <w:jc w:val="both"/>
      </w:pPr>
      <w:r>
        <w:t xml:space="preserve">(в ред. </w:t>
      </w:r>
      <w:hyperlink r:id="rId217">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7.4.2 Площадь кухни квартир для семей с инвалидами на креслах-колясках в жилых домах жилищного фонда социального использования следует принимать не менее 9 м</w:t>
      </w:r>
      <w:r>
        <w:rPr>
          <w:vertAlign w:val="superscript"/>
        </w:rPr>
        <w:t>2</w:t>
      </w:r>
      <w:r>
        <w:t>. Ширина такой кухни должна быть не менее, м:</w:t>
      </w:r>
    </w:p>
    <w:p w:rsidR="00195000" w:rsidRDefault="00195000">
      <w:pPr>
        <w:pStyle w:val="ConsPlusNonformat"/>
        <w:spacing w:before="200"/>
        <w:jc w:val="both"/>
      </w:pPr>
      <w:r>
        <w:t xml:space="preserve">    при одностороннем размещении оборудования ................. 2,3 м;</w:t>
      </w:r>
    </w:p>
    <w:p w:rsidR="00195000" w:rsidRDefault="00195000">
      <w:pPr>
        <w:pStyle w:val="ConsPlusNonformat"/>
        <w:jc w:val="both"/>
      </w:pPr>
      <w:r>
        <w:t xml:space="preserve">    при двухстороннем или угловом размещении оборудования ..... 2,9 м.</w:t>
      </w:r>
    </w:p>
    <w:p w:rsidR="00195000" w:rsidRDefault="00195000">
      <w:pPr>
        <w:pStyle w:val="ConsPlusNormal"/>
        <w:ind w:firstLine="540"/>
        <w:jc w:val="both"/>
      </w:pPr>
      <w:r>
        <w:t>Кухни следует оснащать электроплитами.</w:t>
      </w:r>
    </w:p>
    <w:p w:rsidR="00195000" w:rsidRDefault="00195000">
      <w:pPr>
        <w:pStyle w:val="ConsPlusNormal"/>
        <w:spacing w:before="220"/>
        <w:ind w:firstLine="540"/>
        <w:jc w:val="both"/>
      </w:pPr>
      <w:r>
        <w:t>В квартирах для семей с инвалидами, пользующимися креслами-колясками, по заданию на проектирование допускается проектировать вход из кухни в помещение (совмещенный санузел или уборная), оборудованное унитазом, рекомендуется предусматривать сдвижную (или складную) дверь.</w:t>
      </w:r>
    </w:p>
    <w:p w:rsidR="00195000" w:rsidRDefault="00195000">
      <w:pPr>
        <w:pStyle w:val="ConsPlusNormal"/>
        <w:jc w:val="both"/>
      </w:pPr>
      <w:r>
        <w:t xml:space="preserve">(в ред. </w:t>
      </w:r>
      <w:hyperlink r:id="rId218">
        <w:r>
          <w:rPr>
            <w:color w:val="0000FF"/>
          </w:rPr>
          <w:t>Изменения N 1</w:t>
        </w:r>
      </w:hyperlink>
      <w:r>
        <w:t xml:space="preserve">, утв. Приказом Минстроя России от 30.09.2016 N 686/пр, </w:t>
      </w:r>
      <w:hyperlink r:id="rId219">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Для семей с инвалидами на креслах-колясках в квартирах, размещаемых в составе жилых зданий, не входящих в жилищный фонд социального использования, в том числе в детских домах семейного типа, площадь кухни следует принимать не менее 12 м</w:t>
      </w:r>
      <w:r>
        <w:rPr>
          <w:vertAlign w:val="superscript"/>
        </w:rPr>
        <w:t>2</w:t>
      </w:r>
      <w:r>
        <w:t>.</w:t>
      </w:r>
    </w:p>
    <w:p w:rsidR="00195000" w:rsidRDefault="00195000">
      <w:pPr>
        <w:pStyle w:val="ConsPlusNormal"/>
        <w:jc w:val="both"/>
      </w:pPr>
      <w:r>
        <w:t xml:space="preserve">(в ред. </w:t>
      </w:r>
      <w:hyperlink r:id="rId220">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7.4.3 Оборудование кухни располагают Г-образно или П-образно. Рабочую поверхность размещают между плитой и мойкой.</w:t>
      </w:r>
    </w:p>
    <w:p w:rsidR="00195000" w:rsidRDefault="00195000">
      <w:pPr>
        <w:pStyle w:val="ConsPlusNormal"/>
        <w:jc w:val="both"/>
      </w:pPr>
      <w:r>
        <w:t xml:space="preserve">(в ред. </w:t>
      </w:r>
      <w:hyperlink r:id="rId221">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Оборудование должно включать плиту консольного типа, жарочный шкаф и холодильник, в котором высота нижней от пола полки должна быть 0,6 м. Рабочая поверхность кухонного оборудования должна располагаться на высоте 0,75 - 0,85 м от уровня пола, при этом следует оставлять внизу свободным пространство (0,7 м) для удобного подъезда кресла-коляски. Высота установки оборудования кухни не должна превышать для доступа с уровня кресла-коляски 1,4 м; низ оборудования не должен располагаться менее чем на 0,3 м от уровня пола.</w:t>
      </w:r>
    </w:p>
    <w:p w:rsidR="00195000" w:rsidRDefault="00195000">
      <w:pPr>
        <w:pStyle w:val="ConsPlusNormal"/>
        <w:jc w:val="both"/>
      </w:pPr>
      <w:r>
        <w:t xml:space="preserve">(в ред. </w:t>
      </w:r>
      <w:hyperlink r:id="rId222">
        <w:r>
          <w:rPr>
            <w:color w:val="0000FF"/>
          </w:rPr>
          <w:t>Изменения N 1</w:t>
        </w:r>
      </w:hyperlink>
      <w:r>
        <w:t>, утв. Приказом Минстроя России от 30.09.2016 N 686/пр)</w:t>
      </w:r>
    </w:p>
    <w:p w:rsidR="00195000" w:rsidRDefault="00195000">
      <w:pPr>
        <w:pStyle w:val="ConsPlusNormal"/>
        <w:spacing w:before="220"/>
        <w:ind w:firstLine="540"/>
        <w:jc w:val="both"/>
      </w:pPr>
      <w:r>
        <w:lastRenderedPageBreak/>
        <w:t>7.4.4 Кухонное оборудование выбирают с возможностью индивидуальной регулировки по высоте, при этом предусматривают фиксированную в одном уровне установку всех рабочих поверхностей основного оборудования от 0,78 до 0,9 м (в зависимости от индивидуальных особенностей обслуживаемых лиц).</w:t>
      </w:r>
    </w:p>
    <w:p w:rsidR="00195000" w:rsidRDefault="00195000">
      <w:pPr>
        <w:pStyle w:val="ConsPlusNormal"/>
        <w:jc w:val="both"/>
      </w:pPr>
      <w:r>
        <w:t xml:space="preserve">(п. 7.4.4 в ред. </w:t>
      </w:r>
      <w:hyperlink r:id="rId223">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7.4.5 В кухнях для инвалидов предусматривают 1 - 2 места для приема пищи, исключая перенос горячей пищи в столовую зону общей комнаты или гостиной.</w:t>
      </w:r>
    </w:p>
    <w:p w:rsidR="00195000" w:rsidRDefault="00195000">
      <w:pPr>
        <w:pStyle w:val="ConsPlusNormal"/>
        <w:jc w:val="both"/>
      </w:pPr>
      <w:r>
        <w:t xml:space="preserve">(в ред. </w:t>
      </w:r>
      <w:hyperlink r:id="rId224">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7.4.6 Краны на кухнях должны быть обеспечены открывателями локтевого типа и снабжены термостатами.</w:t>
      </w:r>
    </w:p>
    <w:p w:rsidR="00195000" w:rsidRDefault="00195000">
      <w:pPr>
        <w:pStyle w:val="ConsPlusNormal"/>
        <w:jc w:val="both"/>
      </w:pPr>
      <w:r>
        <w:t xml:space="preserve">(п. 7.4.6 введен </w:t>
      </w:r>
      <w:hyperlink r:id="rId225">
        <w:r>
          <w:rPr>
            <w:color w:val="0000FF"/>
          </w:rPr>
          <w:t>Изменением N 1</w:t>
        </w:r>
      </w:hyperlink>
      <w:r>
        <w:t xml:space="preserve">, утв. Приказом Минстроя России от 30.09.2016 N 686/пр, в ред. </w:t>
      </w:r>
      <w:hyperlink r:id="rId226">
        <w:r>
          <w:rPr>
            <w:color w:val="0000FF"/>
          </w:rPr>
          <w:t>Изменения N 2</w:t>
        </w:r>
      </w:hyperlink>
      <w:r>
        <w:t>, утв. Приказом Минстроя России от 19.12.2023 N 949/пр)</w:t>
      </w:r>
    </w:p>
    <w:p w:rsidR="00195000" w:rsidRDefault="00195000">
      <w:pPr>
        <w:pStyle w:val="ConsPlusTitle"/>
        <w:spacing w:before="220"/>
        <w:ind w:firstLine="540"/>
        <w:jc w:val="both"/>
        <w:outlineLvl w:val="2"/>
      </w:pPr>
      <w:r>
        <w:t>7.5 Санитарно-гигиенические помещения</w:t>
      </w:r>
    </w:p>
    <w:p w:rsidR="00195000" w:rsidRDefault="00195000">
      <w:pPr>
        <w:pStyle w:val="ConsPlusNormal"/>
        <w:spacing w:before="220"/>
        <w:ind w:firstLine="540"/>
        <w:jc w:val="both"/>
      </w:pPr>
      <w:r>
        <w:t>7.5.1 При проектировании выделяют (с учетом возможности самообслуживания при пользовании санитарными приборами) следующие группы инвалидов:</w:t>
      </w:r>
    </w:p>
    <w:p w:rsidR="00195000" w:rsidRDefault="00195000">
      <w:pPr>
        <w:pStyle w:val="ConsPlusNormal"/>
        <w:jc w:val="both"/>
      </w:pPr>
      <w:r>
        <w:t xml:space="preserve">(в ред. </w:t>
      </w:r>
      <w:hyperlink r:id="rId227">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а) требующие помощи при передвижении, а также при раздевании и в гигиеническом цикле;</w:t>
      </w:r>
    </w:p>
    <w:p w:rsidR="00195000" w:rsidRDefault="00195000">
      <w:pPr>
        <w:pStyle w:val="ConsPlusNormal"/>
        <w:spacing w:before="220"/>
        <w:ind w:firstLine="540"/>
        <w:jc w:val="both"/>
      </w:pPr>
      <w:r>
        <w:t>б) требующие некоторой помощи в гигиеническом цикле;</w:t>
      </w:r>
    </w:p>
    <w:p w:rsidR="00195000" w:rsidRDefault="00195000">
      <w:pPr>
        <w:pStyle w:val="ConsPlusNormal"/>
        <w:spacing w:before="220"/>
        <w:ind w:firstLine="540"/>
        <w:jc w:val="both"/>
      </w:pPr>
      <w:r>
        <w:t>в) практически не нуждающиеся в посторонней помощи;</w:t>
      </w:r>
    </w:p>
    <w:p w:rsidR="00195000" w:rsidRDefault="00195000">
      <w:pPr>
        <w:pStyle w:val="ConsPlusNormal"/>
        <w:spacing w:before="220"/>
        <w:ind w:firstLine="540"/>
        <w:jc w:val="both"/>
      </w:pPr>
      <w:r>
        <w:t>г) пользующиеся костылями, тростью, т.е. движение которых затруднено.</w:t>
      </w:r>
    </w:p>
    <w:p w:rsidR="00195000" w:rsidRDefault="00195000">
      <w:pPr>
        <w:pStyle w:val="ConsPlusNormal"/>
        <w:spacing w:before="220"/>
        <w:ind w:firstLine="540"/>
        <w:jc w:val="both"/>
      </w:pPr>
      <w:r>
        <w:t>В санитарно-гигиенических помещениях для перечисленных групп маломобильных граждан предусматриваются следующие зоны, площади и оборудование:</w:t>
      </w:r>
    </w:p>
    <w:p w:rsidR="00195000" w:rsidRDefault="00195000">
      <w:pPr>
        <w:pStyle w:val="ConsPlusNormal"/>
        <w:spacing w:before="220"/>
        <w:ind w:firstLine="540"/>
        <w:jc w:val="both"/>
      </w:pPr>
      <w:r>
        <w:t>группы а) - зона пересадки с кресла-коляски на унитаз, установка подъемника для пересадки в ванну и на унитаз с помощью совместно проживающих или персонала;</w:t>
      </w:r>
    </w:p>
    <w:p w:rsidR="00195000" w:rsidRDefault="00195000">
      <w:pPr>
        <w:pStyle w:val="ConsPlusNormal"/>
        <w:spacing w:before="220"/>
        <w:ind w:firstLine="540"/>
        <w:jc w:val="both"/>
      </w:pPr>
      <w:r>
        <w:t>группы б) - дополнительная площадка для самостоятельного маневра на кресле-коляске, зона пересадки с кресла-коляски на унитаз, сиденье ванной или для душа (откидное или поворотное), опорные поручни около унитаза, раковины, душа или ванной, подъемники или потолочные кольца и штанги с подвесными рукоятками;</w:t>
      </w:r>
    </w:p>
    <w:p w:rsidR="00195000" w:rsidRDefault="00195000">
      <w:pPr>
        <w:pStyle w:val="ConsPlusNormal"/>
        <w:jc w:val="both"/>
      </w:pPr>
      <w:r>
        <w:t xml:space="preserve">(в ред. </w:t>
      </w:r>
      <w:hyperlink r:id="rId228">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групп в) и г) - дополнительное оборудование (поручни и т.п.) и увеличение площади с учетом пользования указанным оборудованием, а также для передвижения с помощью костылей или трости.</w:t>
      </w:r>
    </w:p>
    <w:p w:rsidR="00195000" w:rsidRDefault="00195000">
      <w:pPr>
        <w:pStyle w:val="ConsPlusNormal"/>
        <w:jc w:val="both"/>
      </w:pPr>
      <w:r>
        <w:t xml:space="preserve">(в ред. </w:t>
      </w:r>
      <w:hyperlink r:id="rId229">
        <w:r>
          <w:rPr>
            <w:color w:val="0000FF"/>
          </w:rPr>
          <w:t>Изменения N 1</w:t>
        </w:r>
      </w:hyperlink>
      <w:r>
        <w:t>, утв. Приказом Минстроя России от 30.09.2016 N 686/пр)</w:t>
      </w:r>
    </w:p>
    <w:p w:rsidR="00195000" w:rsidRDefault="00195000">
      <w:pPr>
        <w:pStyle w:val="ConsPlusNormal"/>
        <w:spacing w:before="220"/>
        <w:ind w:firstLine="540"/>
        <w:jc w:val="both"/>
      </w:pPr>
      <w:r>
        <w:t xml:space="preserve">7.5.2 Размеры в плане санитарно-гигиенических помещений для индивидуального пользования в многоквартирных жилых зданиях и общественных зданиях временного пребывания следует предусматривать согласно </w:t>
      </w:r>
      <w:hyperlink r:id="rId230">
        <w:r>
          <w:rPr>
            <w:color w:val="0000FF"/>
          </w:rPr>
          <w:t>СП 59.13330</w:t>
        </w:r>
      </w:hyperlink>
      <w:r>
        <w:t>.</w:t>
      </w:r>
    </w:p>
    <w:p w:rsidR="00195000" w:rsidRDefault="00195000">
      <w:pPr>
        <w:pStyle w:val="ConsPlusNormal"/>
        <w:jc w:val="both"/>
      </w:pPr>
      <w:r>
        <w:t xml:space="preserve">(п. 7.5.2 в ред. </w:t>
      </w:r>
      <w:hyperlink r:id="rId231">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 xml:space="preserve">7.5.3 В санитарных узлах должен быть обеспечен разворот кресла-коляски и зарезервирована площадь при подъезде кресла-коляски к унитазу согласно </w:t>
      </w:r>
      <w:hyperlink r:id="rId232">
        <w:r>
          <w:rPr>
            <w:color w:val="0000FF"/>
          </w:rPr>
          <w:t>СП 59.13330</w:t>
        </w:r>
      </w:hyperlink>
      <w:r>
        <w:t>.</w:t>
      </w:r>
    </w:p>
    <w:p w:rsidR="00195000" w:rsidRDefault="00195000">
      <w:pPr>
        <w:pStyle w:val="ConsPlusNormal"/>
        <w:jc w:val="both"/>
      </w:pPr>
      <w:r>
        <w:t xml:space="preserve">(в ред. </w:t>
      </w:r>
      <w:hyperlink r:id="rId233">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lastRenderedPageBreak/>
        <w:t xml:space="preserve">Абзац исключен с 20.01.2024. - </w:t>
      </w:r>
      <w:hyperlink r:id="rId234">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7.5.4 Санитарно-гигиенические помещения для инвалидов допускается проектировать в составе совмещенных или раздельных санузлов уборных, а также душевых. Для инвалидов с нарушениями опорно-двигательного аппарата применяют совмещенные санитарные узлы, оборудованные унитазом, умывальником и ванной или душем.</w:t>
      </w:r>
    </w:p>
    <w:p w:rsidR="00195000" w:rsidRDefault="00195000">
      <w:pPr>
        <w:pStyle w:val="ConsPlusNormal"/>
        <w:jc w:val="both"/>
      </w:pPr>
      <w:r>
        <w:t xml:space="preserve">(в ред. </w:t>
      </w:r>
      <w:hyperlink r:id="rId235">
        <w:r>
          <w:rPr>
            <w:color w:val="0000FF"/>
          </w:rPr>
          <w:t>Изменения N 1</w:t>
        </w:r>
      </w:hyperlink>
      <w:r>
        <w:t xml:space="preserve">, утв. Приказом Минстроя России от 30.09.2016 N 686/пр, </w:t>
      </w:r>
      <w:hyperlink r:id="rId236">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В совмещенных санузлах или ванных комнатах для инвалидов с нарушением опорно-двигательного аппарата допускается:</w:t>
      </w:r>
    </w:p>
    <w:p w:rsidR="00195000" w:rsidRDefault="00195000">
      <w:pPr>
        <w:pStyle w:val="ConsPlusNormal"/>
        <w:jc w:val="both"/>
      </w:pPr>
      <w:r>
        <w:t xml:space="preserve">(в ред. </w:t>
      </w:r>
      <w:hyperlink r:id="rId237">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 применение сидячих ванн, ванн с открывающимися боковыми дверцами или аналогичного санитарного оборудования;</w:t>
      </w:r>
    </w:p>
    <w:p w:rsidR="00195000" w:rsidRDefault="00195000">
      <w:pPr>
        <w:pStyle w:val="ConsPlusNormal"/>
        <w:spacing w:before="220"/>
        <w:ind w:firstLine="540"/>
        <w:jc w:val="both"/>
      </w:pPr>
      <w:r>
        <w:t>- при иных типах ванн - применение средств для пересадки инвалида, передвигающегося на кресло-коляске, - сиденье (поворотное, откидное и т.п., различные виды подъемных устройств);</w:t>
      </w:r>
    </w:p>
    <w:p w:rsidR="00195000" w:rsidRDefault="00195000">
      <w:pPr>
        <w:pStyle w:val="ConsPlusNormal"/>
        <w:spacing w:before="220"/>
        <w:ind w:firstLine="540"/>
        <w:jc w:val="both"/>
      </w:pPr>
      <w:r>
        <w:t>- применение душей с поддонами в уровне пола со сливным отверстием (трапом);</w:t>
      </w:r>
    </w:p>
    <w:p w:rsidR="00195000" w:rsidRDefault="00195000">
      <w:pPr>
        <w:pStyle w:val="ConsPlusNormal"/>
        <w:spacing w:before="220"/>
        <w:ind w:firstLine="540"/>
        <w:jc w:val="both"/>
      </w:pPr>
      <w:r>
        <w:t>- расстановка санитарного оборудования с учетом индивидуальных потребностей проживающих инвалидов, а также с возможностью регулировки устанавливаемого оборудования по высоте.</w:t>
      </w:r>
    </w:p>
    <w:p w:rsidR="00195000" w:rsidRDefault="00195000">
      <w:pPr>
        <w:pStyle w:val="ConsPlusNormal"/>
        <w:spacing w:before="220"/>
        <w:ind w:firstLine="540"/>
        <w:jc w:val="both"/>
      </w:pPr>
      <w:r>
        <w:t>Досягаемость умывальника следует предусматривать как с кресла-коляски, так и с унитаза.</w:t>
      </w:r>
    </w:p>
    <w:p w:rsidR="00195000" w:rsidRDefault="00195000">
      <w:pPr>
        <w:pStyle w:val="ConsPlusNormal"/>
        <w:jc w:val="both"/>
      </w:pPr>
      <w:r>
        <w:t xml:space="preserve">(в ред. </w:t>
      </w:r>
      <w:hyperlink r:id="rId238">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Для уменьшения числа перемещений допускается применение унитазов, совмещенных с биде, или размещение рядом с унитазом душа-биде.</w:t>
      </w:r>
    </w:p>
    <w:p w:rsidR="00195000" w:rsidRDefault="00195000">
      <w:pPr>
        <w:pStyle w:val="ConsPlusNormal"/>
        <w:jc w:val="both"/>
      </w:pPr>
      <w:r>
        <w:t xml:space="preserve">(в ред. </w:t>
      </w:r>
      <w:hyperlink r:id="rId239">
        <w:r>
          <w:rPr>
            <w:color w:val="0000FF"/>
          </w:rPr>
          <w:t>Изменения N 1</w:t>
        </w:r>
      </w:hyperlink>
      <w:r>
        <w:t>, утв. Приказом Минстроя России от 30.09.2016 N 686/пр)</w:t>
      </w:r>
    </w:p>
    <w:p w:rsidR="00195000" w:rsidRDefault="00195000">
      <w:pPr>
        <w:pStyle w:val="ConsPlusNormal"/>
        <w:spacing w:before="220"/>
        <w:ind w:firstLine="540"/>
        <w:jc w:val="both"/>
      </w:pPr>
      <w:r>
        <w:t xml:space="preserve">7.5.5 В свободных от оборудования зонах следует предусматривать настенные поручни согласно </w:t>
      </w:r>
      <w:hyperlink r:id="rId240">
        <w:r>
          <w:rPr>
            <w:color w:val="0000FF"/>
          </w:rPr>
          <w:t>СП 59.13330</w:t>
        </w:r>
      </w:hyperlink>
      <w:r>
        <w:t>.</w:t>
      </w:r>
    </w:p>
    <w:p w:rsidR="00195000" w:rsidRDefault="00195000">
      <w:pPr>
        <w:pStyle w:val="ConsPlusNormal"/>
        <w:jc w:val="both"/>
      </w:pPr>
      <w:r>
        <w:t xml:space="preserve">(в ред. </w:t>
      </w:r>
      <w:hyperlink r:id="rId241">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При отсутствии подъемников с учетом индивидуальных возможностей инвалида допускается предусматривать трапеции, штанги с подвесными рукоятками и другое оборудование. Диаметр рукояток подвесных штанг для поддержания должен быть 25 - 32 мм.</w:t>
      </w:r>
    </w:p>
    <w:p w:rsidR="00195000" w:rsidRDefault="00195000">
      <w:pPr>
        <w:pStyle w:val="ConsPlusNormal"/>
        <w:jc w:val="both"/>
      </w:pPr>
      <w:r>
        <w:t xml:space="preserve">(в ред. </w:t>
      </w:r>
      <w:hyperlink r:id="rId242">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 xml:space="preserve">Поручни, штанги, опорные подвесные элементы должны иметь усиленное крепление, рассчитанное на усилие согласно </w:t>
      </w:r>
      <w:hyperlink r:id="rId243">
        <w:r>
          <w:rPr>
            <w:color w:val="0000FF"/>
          </w:rPr>
          <w:t>ГОСТ Р 51261</w:t>
        </w:r>
      </w:hyperlink>
      <w:r>
        <w:t>.</w:t>
      </w:r>
    </w:p>
    <w:p w:rsidR="00195000" w:rsidRDefault="00195000">
      <w:pPr>
        <w:pStyle w:val="ConsPlusNormal"/>
        <w:jc w:val="both"/>
      </w:pPr>
      <w:r>
        <w:t xml:space="preserve">(в ред. </w:t>
      </w:r>
      <w:hyperlink r:id="rId244">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 xml:space="preserve">Абзац исключен с 20.01.2024. - </w:t>
      </w:r>
      <w:hyperlink r:id="rId245">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По заданию на проектирование высоту края ванны допускается размещать на уровне не более 0,5 м; при использовании передвижных подъемных устройств для пересадки инвалидов в ванну следует обеспечивать возможность подъезда под нее нижней конструкции подъемника с учетом его технических характеристик.</w:t>
      </w:r>
    </w:p>
    <w:p w:rsidR="00195000" w:rsidRDefault="00195000">
      <w:pPr>
        <w:pStyle w:val="ConsPlusNormal"/>
        <w:jc w:val="both"/>
      </w:pPr>
      <w:r>
        <w:t xml:space="preserve">(в ред. </w:t>
      </w:r>
      <w:hyperlink r:id="rId246">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 xml:space="preserve">Абзац исключен с 20.01.2024. - </w:t>
      </w:r>
      <w:hyperlink r:id="rId247">
        <w:r>
          <w:rPr>
            <w:color w:val="0000FF"/>
          </w:rPr>
          <w:t>Изменение N 2</w:t>
        </w:r>
      </w:hyperlink>
      <w:r>
        <w:t xml:space="preserve">, утв. Приказом Минстроя России от 19.12.2023 </w:t>
      </w:r>
      <w:r>
        <w:lastRenderedPageBreak/>
        <w:t>N 949/пр.</w:t>
      </w:r>
    </w:p>
    <w:p w:rsidR="00195000" w:rsidRDefault="00195000">
      <w:pPr>
        <w:pStyle w:val="ConsPlusNormal"/>
        <w:spacing w:before="220"/>
        <w:ind w:firstLine="540"/>
        <w:jc w:val="both"/>
      </w:pPr>
      <w:r>
        <w:t>При устройстве в санитарно-гигиенических помещениях душа пол помещения выполняют без перепадов высоты со сливным отверстием (трапом). При вариантах оборудования в санитарно-гигиенических помещениях душа и ванны должна обеспечиваться возможность отвода воды для каждого из указанных элементов оборудования.</w:t>
      </w:r>
    </w:p>
    <w:p w:rsidR="00195000" w:rsidRDefault="00195000">
      <w:pPr>
        <w:pStyle w:val="ConsPlusNormal"/>
        <w:jc w:val="both"/>
      </w:pPr>
      <w:r>
        <w:t xml:space="preserve">(в ред. </w:t>
      </w:r>
      <w:hyperlink r:id="rId248">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Отделка пола санитарно-технических помещений должна быть выполнена из нескользких материалов.</w:t>
      </w:r>
    </w:p>
    <w:p w:rsidR="00195000" w:rsidRDefault="00195000">
      <w:pPr>
        <w:pStyle w:val="ConsPlusNormal"/>
        <w:jc w:val="both"/>
      </w:pPr>
      <w:r>
        <w:t xml:space="preserve">(п. 7.5.5 в ред. </w:t>
      </w:r>
      <w:hyperlink r:id="rId249">
        <w:r>
          <w:rPr>
            <w:color w:val="0000FF"/>
          </w:rPr>
          <w:t>Изменения N 1</w:t>
        </w:r>
      </w:hyperlink>
      <w:r>
        <w:t>, утв. Приказом Минстроя России от 30.09.2016 N 686/пр)</w:t>
      </w:r>
    </w:p>
    <w:p w:rsidR="00195000" w:rsidRDefault="00195000">
      <w:pPr>
        <w:pStyle w:val="ConsPlusNormal"/>
        <w:spacing w:before="220"/>
        <w:ind w:firstLine="540"/>
        <w:jc w:val="both"/>
      </w:pPr>
      <w:r>
        <w:t>7.5.6 Раковины умывальников должны быть консольного типа, их следует устанавливать на высоте 0,80 - 0,85 м для удобного подъезда кресла-коляски. Краны в санитарно-гигиенических помещениях должны быть обеспечены открывателями локтевого типа и снабжены термостатами.</w:t>
      </w:r>
    </w:p>
    <w:p w:rsidR="00195000" w:rsidRDefault="00195000">
      <w:pPr>
        <w:pStyle w:val="ConsPlusNormal"/>
        <w:jc w:val="both"/>
      </w:pPr>
      <w:r>
        <w:t xml:space="preserve">(в ред. </w:t>
      </w:r>
      <w:hyperlink r:id="rId250">
        <w:r>
          <w:rPr>
            <w:color w:val="0000FF"/>
          </w:rPr>
          <w:t>Изменения N 1</w:t>
        </w:r>
      </w:hyperlink>
      <w:r>
        <w:t xml:space="preserve">, утв. Приказом Минстроя России от 30.09.2016 N 686/пр, </w:t>
      </w:r>
      <w:hyperlink r:id="rId251">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 xml:space="preserve">7.5.7 Исключен с 1 апреля 2017 года. - </w:t>
      </w:r>
      <w:hyperlink r:id="rId252">
        <w:r>
          <w:rPr>
            <w:color w:val="0000FF"/>
          </w:rPr>
          <w:t>Изменение N 1</w:t>
        </w:r>
      </w:hyperlink>
      <w:r>
        <w:t>, утв. Приказом Минстроя России от 30.09.2016 N 686/пр.</w:t>
      </w:r>
    </w:p>
    <w:p w:rsidR="00195000" w:rsidRDefault="00195000">
      <w:pPr>
        <w:pStyle w:val="ConsPlusNormal"/>
        <w:spacing w:before="220"/>
        <w:ind w:firstLine="540"/>
        <w:jc w:val="both"/>
      </w:pPr>
      <w:r>
        <w:t>7.5.8 Двери санитарно-гигиенических помещений должны открываться наружу. Допускается применение качающихся дверных блоков.</w:t>
      </w:r>
    </w:p>
    <w:p w:rsidR="00195000" w:rsidRDefault="00195000">
      <w:pPr>
        <w:pStyle w:val="ConsPlusNormal"/>
        <w:spacing w:before="220"/>
        <w:ind w:firstLine="540"/>
        <w:jc w:val="both"/>
      </w:pPr>
      <w:r>
        <w:t xml:space="preserve">При открывании дверей только внутрь помещения необходимо обеспечить зону для разворота кресла-коляски согласно </w:t>
      </w:r>
      <w:hyperlink r:id="rId253">
        <w:r>
          <w:rPr>
            <w:color w:val="0000FF"/>
          </w:rPr>
          <w:t>СП 59.13330</w:t>
        </w:r>
      </w:hyperlink>
      <w:r>
        <w:t>, не пересекающуюся с зоной открывания двери.</w:t>
      </w:r>
    </w:p>
    <w:p w:rsidR="00195000" w:rsidRDefault="00195000">
      <w:pPr>
        <w:pStyle w:val="ConsPlusNormal"/>
        <w:spacing w:before="220"/>
        <w:ind w:firstLine="540"/>
        <w:jc w:val="both"/>
      </w:pPr>
      <w:r>
        <w:t>В дверях следует предусматривать запирающее устройство с возможностью открывания снаружи.</w:t>
      </w:r>
    </w:p>
    <w:p w:rsidR="00195000" w:rsidRDefault="00195000">
      <w:pPr>
        <w:pStyle w:val="ConsPlusNormal"/>
        <w:jc w:val="both"/>
      </w:pPr>
      <w:r>
        <w:t xml:space="preserve">(п. 7.5.8 в ред. </w:t>
      </w:r>
      <w:hyperlink r:id="rId254">
        <w:r>
          <w:rPr>
            <w:color w:val="0000FF"/>
          </w:rPr>
          <w:t>Изменения N 2</w:t>
        </w:r>
      </w:hyperlink>
      <w:r>
        <w:t>, утв. Приказом Минстроя России от 19.12.2023 N 949/пр)</w:t>
      </w:r>
    </w:p>
    <w:p w:rsidR="00195000" w:rsidRDefault="00195000">
      <w:pPr>
        <w:pStyle w:val="ConsPlusTitle"/>
        <w:spacing w:before="220"/>
        <w:ind w:firstLine="540"/>
        <w:jc w:val="both"/>
        <w:outlineLvl w:val="2"/>
      </w:pPr>
      <w:r>
        <w:t>7.6 Летние помещения</w:t>
      </w:r>
    </w:p>
    <w:p w:rsidR="00195000" w:rsidRDefault="00195000">
      <w:pPr>
        <w:pStyle w:val="ConsPlusNormal"/>
        <w:spacing w:before="220"/>
        <w:ind w:firstLine="540"/>
        <w:jc w:val="both"/>
      </w:pPr>
      <w:r>
        <w:t>7.6.1 Летние помещения (террасы, веранды, лоджии, балконы) являются обязательной принадлежностью квартир и жилых ячеек для постоянного проживания инвалидов.</w:t>
      </w:r>
    </w:p>
    <w:p w:rsidR="00195000" w:rsidRDefault="00195000">
      <w:pPr>
        <w:pStyle w:val="ConsPlusNormal"/>
        <w:jc w:val="both"/>
      </w:pPr>
      <w:r>
        <w:t xml:space="preserve">(в ред. </w:t>
      </w:r>
      <w:hyperlink r:id="rId255">
        <w:r>
          <w:rPr>
            <w:color w:val="0000FF"/>
          </w:rPr>
          <w:t>Изменения N 1</w:t>
        </w:r>
      </w:hyperlink>
      <w:r>
        <w:t xml:space="preserve">, утв. Приказом Минстроя России от 30.09.2016 N 686/пр, </w:t>
      </w:r>
      <w:hyperlink r:id="rId256">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 xml:space="preserve">7.6.2 Требования к летним помещениям (габариты, устройство ограждения с обеспечением условия обзора, конструктивных элементов порога наружной двери) в квартирах для инвалидов-колясочников принимаются согласно </w:t>
      </w:r>
      <w:hyperlink r:id="rId257">
        <w:r>
          <w:rPr>
            <w:color w:val="0000FF"/>
          </w:rPr>
          <w:t>СП 59.13330</w:t>
        </w:r>
      </w:hyperlink>
      <w:r>
        <w:t>.</w:t>
      </w:r>
    </w:p>
    <w:p w:rsidR="00195000" w:rsidRDefault="00195000">
      <w:pPr>
        <w:pStyle w:val="ConsPlusNormal"/>
        <w:jc w:val="both"/>
      </w:pPr>
      <w:r>
        <w:t xml:space="preserve">(в ред. </w:t>
      </w:r>
      <w:hyperlink r:id="rId258">
        <w:r>
          <w:rPr>
            <w:color w:val="0000FF"/>
          </w:rPr>
          <w:t>Изменения N 1</w:t>
        </w:r>
      </w:hyperlink>
      <w:r>
        <w:t>, утв. Приказом Минстроя России от 30.09.2016 N 686/пр)</w:t>
      </w:r>
    </w:p>
    <w:p w:rsidR="00195000" w:rsidRDefault="00195000">
      <w:pPr>
        <w:pStyle w:val="ConsPlusNormal"/>
        <w:spacing w:before="220"/>
        <w:ind w:firstLine="540"/>
        <w:jc w:val="both"/>
      </w:pPr>
      <w:r>
        <w:t>На террасах, верандах и лоджиях предусматривают устройство ветрозащитных (возможно - трансформируемых) стенок-экранов и солнцезащиты. В летних помещениях по заданию на проектирование следует предусматривать возможность сушки белья.</w:t>
      </w:r>
    </w:p>
    <w:p w:rsidR="00195000" w:rsidRDefault="00195000">
      <w:pPr>
        <w:pStyle w:val="ConsPlusNormal"/>
        <w:jc w:val="both"/>
      </w:pPr>
      <w:r>
        <w:t xml:space="preserve">(в ред. </w:t>
      </w:r>
      <w:hyperlink r:id="rId259">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Для выравнивания уровней полов помещений квартиры, жилой ячейки или жилого блока общежития и летних помещений допускается устройство фальшполов, пропускающих атмосферные осадки до уровня основного пола летнего помещения.</w:t>
      </w:r>
    </w:p>
    <w:p w:rsidR="00195000" w:rsidRDefault="00195000">
      <w:pPr>
        <w:pStyle w:val="ConsPlusNormal"/>
        <w:jc w:val="both"/>
      </w:pPr>
      <w:r>
        <w:t xml:space="preserve">(в ред. </w:t>
      </w:r>
      <w:hyperlink r:id="rId260">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r>
        <w:t xml:space="preserve">7.6.3 Исключен с 20.01.2024. - </w:t>
      </w:r>
      <w:hyperlink r:id="rId261">
        <w:r>
          <w:rPr>
            <w:color w:val="0000FF"/>
          </w:rPr>
          <w:t>Изменение N 2</w:t>
        </w:r>
      </w:hyperlink>
      <w:r>
        <w:t>, утв. Приказом Минстроя России от 19.12.2023 N 949/пр.</w:t>
      </w:r>
    </w:p>
    <w:p w:rsidR="00195000" w:rsidRDefault="00195000">
      <w:pPr>
        <w:pStyle w:val="ConsPlusNormal"/>
        <w:ind w:firstLine="540"/>
        <w:jc w:val="both"/>
      </w:pPr>
    </w:p>
    <w:p w:rsidR="00195000" w:rsidRDefault="00195000">
      <w:pPr>
        <w:pStyle w:val="ConsPlusNormal"/>
        <w:ind w:firstLine="540"/>
        <w:jc w:val="both"/>
      </w:pPr>
    </w:p>
    <w:p w:rsidR="00195000" w:rsidRDefault="00195000">
      <w:pPr>
        <w:pStyle w:val="ConsPlusNormal"/>
        <w:ind w:firstLine="540"/>
        <w:jc w:val="both"/>
      </w:pPr>
    </w:p>
    <w:p w:rsidR="00195000" w:rsidRDefault="00195000">
      <w:pPr>
        <w:pStyle w:val="ConsPlusNormal"/>
        <w:ind w:firstLine="540"/>
        <w:jc w:val="both"/>
      </w:pPr>
    </w:p>
    <w:p w:rsidR="00195000" w:rsidRDefault="00195000">
      <w:pPr>
        <w:pStyle w:val="ConsPlusNormal"/>
        <w:ind w:firstLine="540"/>
        <w:jc w:val="both"/>
      </w:pPr>
    </w:p>
    <w:p w:rsidR="00195000" w:rsidRDefault="00195000">
      <w:pPr>
        <w:pStyle w:val="ConsPlusNormal"/>
        <w:jc w:val="right"/>
        <w:outlineLvl w:val="0"/>
      </w:pPr>
      <w:r>
        <w:rPr>
          <w:b/>
        </w:rPr>
        <w:t>Приложение А</w:t>
      </w:r>
    </w:p>
    <w:p w:rsidR="00195000" w:rsidRDefault="00195000">
      <w:pPr>
        <w:pStyle w:val="ConsPlusNormal"/>
        <w:jc w:val="right"/>
      </w:pPr>
      <w:r>
        <w:rPr>
          <w:b/>
        </w:rPr>
        <w:t>(справочное)</w:t>
      </w:r>
    </w:p>
    <w:p w:rsidR="00195000" w:rsidRDefault="00195000">
      <w:pPr>
        <w:pStyle w:val="ConsPlusNormal"/>
        <w:jc w:val="both"/>
      </w:pPr>
    </w:p>
    <w:p w:rsidR="00195000" w:rsidRDefault="00195000">
      <w:pPr>
        <w:pStyle w:val="ConsPlusTitle"/>
        <w:jc w:val="center"/>
      </w:pPr>
      <w:r>
        <w:t>ПРИМЕРЫ УСТРОЙСТВА ЭЛЕМЕНТОВ ЖИЛОЙ СРЕДЫ С УЧЕТОМ</w:t>
      </w:r>
    </w:p>
    <w:p w:rsidR="00195000" w:rsidRDefault="00195000">
      <w:pPr>
        <w:pStyle w:val="ConsPlusTitle"/>
        <w:jc w:val="center"/>
      </w:pPr>
      <w:r>
        <w:t>ОБЕСПЕЧЕНИЯ ТРЕБОВАНИЙ ДОСТУПНОСТИ ДЛЯ ИНВАЛИДОВ</w:t>
      </w:r>
    </w:p>
    <w:p w:rsidR="00195000" w:rsidRDefault="00195000">
      <w:pPr>
        <w:pStyle w:val="ConsPlusNormal"/>
        <w:jc w:val="center"/>
      </w:pPr>
    </w:p>
    <w:p w:rsidR="00195000" w:rsidRDefault="00195000">
      <w:pPr>
        <w:pStyle w:val="ConsPlusNormal"/>
        <w:ind w:firstLine="540"/>
        <w:jc w:val="both"/>
      </w:pPr>
      <w:r>
        <w:t xml:space="preserve">Приложение А исключено с 20.01.2024. - </w:t>
      </w:r>
      <w:hyperlink r:id="rId262">
        <w:r>
          <w:rPr>
            <w:color w:val="0000FF"/>
          </w:rPr>
          <w:t>Изменение N 2</w:t>
        </w:r>
      </w:hyperlink>
      <w:r>
        <w:t>, утв. Приказом Минстроя России от 19.12.2023 N 949/пр.</w:t>
      </w:r>
    </w:p>
    <w:p w:rsidR="00195000" w:rsidRDefault="00195000">
      <w:pPr>
        <w:pStyle w:val="ConsPlusNormal"/>
        <w:ind w:firstLine="540"/>
        <w:jc w:val="both"/>
      </w:pPr>
    </w:p>
    <w:p w:rsidR="00195000" w:rsidRDefault="00195000">
      <w:pPr>
        <w:pStyle w:val="ConsPlusNormal"/>
        <w:ind w:firstLine="540"/>
        <w:jc w:val="both"/>
      </w:pPr>
    </w:p>
    <w:p w:rsidR="00195000" w:rsidRDefault="00195000">
      <w:pPr>
        <w:pStyle w:val="ConsPlusNormal"/>
        <w:ind w:firstLine="540"/>
        <w:jc w:val="both"/>
      </w:pPr>
    </w:p>
    <w:p w:rsidR="00195000" w:rsidRDefault="00195000">
      <w:pPr>
        <w:pStyle w:val="ConsPlusNormal"/>
        <w:ind w:firstLine="540"/>
        <w:jc w:val="both"/>
      </w:pPr>
    </w:p>
    <w:p w:rsidR="00195000" w:rsidRDefault="00195000">
      <w:pPr>
        <w:pStyle w:val="ConsPlusNormal"/>
        <w:ind w:firstLine="540"/>
        <w:jc w:val="both"/>
      </w:pPr>
    </w:p>
    <w:p w:rsidR="00195000" w:rsidRDefault="00195000">
      <w:pPr>
        <w:pStyle w:val="ConsPlusNormal"/>
        <w:jc w:val="right"/>
        <w:outlineLvl w:val="0"/>
      </w:pPr>
      <w:r>
        <w:rPr>
          <w:b/>
        </w:rPr>
        <w:t>Приложение Б</w:t>
      </w:r>
    </w:p>
    <w:p w:rsidR="00195000" w:rsidRDefault="00195000">
      <w:pPr>
        <w:pStyle w:val="ConsPlusNormal"/>
        <w:jc w:val="right"/>
      </w:pPr>
      <w:r>
        <w:rPr>
          <w:b/>
        </w:rPr>
        <w:t>(справочное)</w:t>
      </w:r>
    </w:p>
    <w:p w:rsidR="00195000" w:rsidRDefault="00195000">
      <w:pPr>
        <w:pStyle w:val="ConsPlusNormal"/>
        <w:jc w:val="both"/>
      </w:pPr>
    </w:p>
    <w:p w:rsidR="00195000" w:rsidRDefault="00195000">
      <w:pPr>
        <w:pStyle w:val="ConsPlusTitle"/>
        <w:jc w:val="center"/>
      </w:pPr>
      <w:r>
        <w:t>ТРЕБОВАНИЯ К ПРОЕКТИРОВАНИЮ ЖИЛЫХ ЯЧЕЕК</w:t>
      </w:r>
    </w:p>
    <w:p w:rsidR="00195000" w:rsidRDefault="00195000">
      <w:pPr>
        <w:pStyle w:val="ConsPlusTitle"/>
        <w:jc w:val="center"/>
      </w:pPr>
      <w:r>
        <w:t>ДЛЯ ИНВАЛИДОВ-КОЛЯСОЧНИКОВ</w:t>
      </w:r>
    </w:p>
    <w:p w:rsidR="00195000" w:rsidRDefault="00195000">
      <w:pPr>
        <w:pStyle w:val="ConsPlusTitle"/>
        <w:jc w:val="center"/>
      </w:pPr>
      <w:r>
        <w:t>(введено дополнительно, изменение N 1)</w:t>
      </w:r>
    </w:p>
    <w:p w:rsidR="00195000" w:rsidRDefault="00195000">
      <w:pPr>
        <w:pStyle w:val="ConsPlusNormal"/>
        <w:jc w:val="both"/>
      </w:pPr>
    </w:p>
    <w:p w:rsidR="00195000" w:rsidRDefault="00195000">
      <w:pPr>
        <w:pStyle w:val="ConsPlusNormal"/>
        <w:ind w:firstLine="540"/>
        <w:jc w:val="both"/>
      </w:pPr>
      <w:r>
        <w:t xml:space="preserve">Приложение Б исключено с 20.01.2024. - </w:t>
      </w:r>
      <w:hyperlink r:id="rId263">
        <w:r>
          <w:rPr>
            <w:color w:val="0000FF"/>
          </w:rPr>
          <w:t>Изменение N 2</w:t>
        </w:r>
      </w:hyperlink>
      <w:r>
        <w:t>, утв. Приказом Минстроя России от 19.12.2023 N 949/пр.</w:t>
      </w:r>
    </w:p>
    <w:p w:rsidR="00195000" w:rsidRDefault="00195000">
      <w:pPr>
        <w:pStyle w:val="ConsPlusNormal"/>
        <w:ind w:firstLine="540"/>
        <w:jc w:val="both"/>
      </w:pPr>
    </w:p>
    <w:p w:rsidR="00195000" w:rsidRDefault="00195000">
      <w:pPr>
        <w:pStyle w:val="ConsPlusNormal"/>
        <w:ind w:firstLine="540"/>
        <w:jc w:val="both"/>
      </w:pPr>
    </w:p>
    <w:p w:rsidR="00195000" w:rsidRDefault="00195000">
      <w:pPr>
        <w:pStyle w:val="ConsPlusNormal"/>
        <w:ind w:firstLine="540"/>
        <w:jc w:val="both"/>
      </w:pPr>
    </w:p>
    <w:p w:rsidR="00195000" w:rsidRDefault="00195000">
      <w:pPr>
        <w:pStyle w:val="ConsPlusNormal"/>
        <w:ind w:firstLine="540"/>
        <w:jc w:val="both"/>
      </w:pPr>
    </w:p>
    <w:p w:rsidR="00195000" w:rsidRDefault="00195000">
      <w:pPr>
        <w:pStyle w:val="ConsPlusNormal"/>
        <w:ind w:firstLine="540"/>
        <w:jc w:val="both"/>
      </w:pPr>
    </w:p>
    <w:p w:rsidR="00195000" w:rsidRDefault="00195000">
      <w:pPr>
        <w:pStyle w:val="ConsPlusTitle"/>
        <w:jc w:val="center"/>
        <w:outlineLvl w:val="0"/>
      </w:pPr>
      <w:r>
        <w:t>БИБЛИОГРАФИЯ</w:t>
      </w:r>
    </w:p>
    <w:p w:rsidR="00195000" w:rsidRDefault="00195000">
      <w:pPr>
        <w:pStyle w:val="ConsPlusNormal"/>
        <w:ind w:firstLine="540"/>
        <w:jc w:val="both"/>
      </w:pPr>
    </w:p>
    <w:p w:rsidR="00195000" w:rsidRDefault="00195000">
      <w:pPr>
        <w:pStyle w:val="ConsPlusNormal"/>
        <w:ind w:firstLine="540"/>
        <w:jc w:val="both"/>
      </w:pPr>
      <w:bookmarkStart w:id="2" w:name="P470"/>
      <w:bookmarkEnd w:id="2"/>
      <w:r>
        <w:t xml:space="preserve">[1] Федеральный </w:t>
      </w:r>
      <w:hyperlink r:id="rId264">
        <w:r>
          <w:rPr>
            <w:color w:val="0000FF"/>
          </w:rPr>
          <w:t>закон</w:t>
        </w:r>
      </w:hyperlink>
      <w:r>
        <w:t xml:space="preserve"> от 24 ноября 1995 г. N 181-ФЗ "О социальной защите инвалидов в Российской Федерации"</w:t>
      </w:r>
    </w:p>
    <w:p w:rsidR="00195000" w:rsidRDefault="00195000">
      <w:pPr>
        <w:pStyle w:val="ConsPlusNormal"/>
        <w:spacing w:before="220"/>
        <w:ind w:firstLine="540"/>
        <w:jc w:val="both"/>
      </w:pPr>
      <w:r>
        <w:t xml:space="preserve">[2] Федеральный </w:t>
      </w:r>
      <w:hyperlink r:id="rId265">
        <w:r>
          <w:rPr>
            <w:color w:val="0000FF"/>
          </w:rPr>
          <w:t>закон</w:t>
        </w:r>
      </w:hyperlink>
      <w:r>
        <w:t xml:space="preserve"> от 29 декабря 2004 г. N 190-ФЗ "Градостроительный кодекс Российской Федерации"</w:t>
      </w:r>
    </w:p>
    <w:p w:rsidR="00195000" w:rsidRDefault="00195000">
      <w:pPr>
        <w:pStyle w:val="ConsPlusNormal"/>
        <w:jc w:val="both"/>
      </w:pPr>
      <w:r>
        <w:t xml:space="preserve">(в ред. </w:t>
      </w:r>
      <w:hyperlink r:id="rId266">
        <w:r>
          <w:rPr>
            <w:color w:val="0000FF"/>
          </w:rPr>
          <w:t>Изменения N 1</w:t>
        </w:r>
      </w:hyperlink>
      <w:r>
        <w:t>, утв. Приказом Минстроя России от 30.09.2016 N 686/пр)</w:t>
      </w:r>
    </w:p>
    <w:p w:rsidR="00195000" w:rsidRDefault="00195000">
      <w:pPr>
        <w:pStyle w:val="ConsPlusNormal"/>
        <w:spacing w:before="220"/>
        <w:ind w:firstLine="540"/>
        <w:jc w:val="both"/>
      </w:pPr>
      <w:r>
        <w:t xml:space="preserve">[3] Федеральный </w:t>
      </w:r>
      <w:hyperlink r:id="rId267">
        <w:r>
          <w:rPr>
            <w:color w:val="0000FF"/>
          </w:rPr>
          <w:t>закон</w:t>
        </w:r>
      </w:hyperlink>
      <w:r>
        <w:t xml:space="preserve"> от 30 марта 1999 г. N 52-ФЗ "О санитарно-эпидемиологическом благополучии населения"</w:t>
      </w:r>
    </w:p>
    <w:p w:rsidR="00195000" w:rsidRDefault="00195000">
      <w:pPr>
        <w:pStyle w:val="ConsPlusNormal"/>
        <w:spacing w:before="220"/>
        <w:ind w:firstLine="540"/>
        <w:jc w:val="both"/>
      </w:pPr>
      <w:bookmarkStart w:id="3" w:name="P474"/>
      <w:bookmarkEnd w:id="3"/>
      <w:r>
        <w:t xml:space="preserve">[4] Федеральный </w:t>
      </w:r>
      <w:hyperlink r:id="rId268">
        <w:r>
          <w:rPr>
            <w:color w:val="0000FF"/>
          </w:rPr>
          <w:t>закон</w:t>
        </w:r>
      </w:hyperlink>
      <w:r>
        <w:t xml:space="preserve"> от 22 июля 2008 г. N 123-ФЗ "Технический регламент о требованиях пожарной безопасности"</w:t>
      </w:r>
    </w:p>
    <w:p w:rsidR="00195000" w:rsidRDefault="00195000">
      <w:pPr>
        <w:pStyle w:val="ConsPlusNormal"/>
        <w:jc w:val="both"/>
      </w:pPr>
      <w:r>
        <w:t xml:space="preserve">(в ред. </w:t>
      </w:r>
      <w:hyperlink r:id="rId269">
        <w:r>
          <w:rPr>
            <w:color w:val="0000FF"/>
          </w:rPr>
          <w:t>Изменения N 1</w:t>
        </w:r>
      </w:hyperlink>
      <w:r>
        <w:t>, утв. Приказом Минстроя России от 30.09.2016 N 686/пр)</w:t>
      </w:r>
    </w:p>
    <w:p w:rsidR="00195000" w:rsidRDefault="00195000">
      <w:pPr>
        <w:pStyle w:val="ConsPlusNormal"/>
        <w:spacing w:before="220"/>
        <w:ind w:firstLine="540"/>
        <w:jc w:val="both"/>
      </w:pPr>
      <w:bookmarkStart w:id="4" w:name="P476"/>
      <w:bookmarkEnd w:id="4"/>
      <w:r>
        <w:t xml:space="preserve">[5] </w:t>
      </w:r>
      <w:hyperlink r:id="rId270">
        <w:r>
          <w:rPr>
            <w:color w:val="0000FF"/>
          </w:rPr>
          <w:t>Постановление</w:t>
        </w:r>
      </w:hyperlink>
      <w:r>
        <w:t xml:space="preserve"> Правительства Российской Федерации от 29 марта 2019 г. N 363 "Об утверждении государственной программы Российской Федерации "Доступная среда"</w:t>
      </w:r>
    </w:p>
    <w:p w:rsidR="00195000" w:rsidRDefault="00195000">
      <w:pPr>
        <w:pStyle w:val="ConsPlusNormal"/>
        <w:jc w:val="both"/>
      </w:pPr>
      <w:r>
        <w:t xml:space="preserve">(в ред. </w:t>
      </w:r>
      <w:hyperlink r:id="rId271">
        <w:r>
          <w:rPr>
            <w:color w:val="0000FF"/>
          </w:rPr>
          <w:t>Изменения N 2</w:t>
        </w:r>
      </w:hyperlink>
      <w:r>
        <w:t>, утв. Приказом Минстроя России от 19.12.2023 N 949/пр)</w:t>
      </w:r>
    </w:p>
    <w:p w:rsidR="00195000" w:rsidRDefault="00195000">
      <w:pPr>
        <w:pStyle w:val="ConsPlusNormal"/>
        <w:spacing w:before="220"/>
        <w:ind w:firstLine="540"/>
        <w:jc w:val="both"/>
      </w:pPr>
      <w:bookmarkStart w:id="5" w:name="P478"/>
      <w:bookmarkEnd w:id="5"/>
      <w:r>
        <w:t xml:space="preserve">[6] Федеральный </w:t>
      </w:r>
      <w:hyperlink r:id="rId272">
        <w:r>
          <w:rPr>
            <w:color w:val="0000FF"/>
          </w:rPr>
          <w:t>закон</w:t>
        </w:r>
      </w:hyperlink>
      <w:r>
        <w:t xml:space="preserve"> Российской Федерации от 01 декабря 2014 г.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195000" w:rsidRDefault="00195000">
      <w:pPr>
        <w:pStyle w:val="ConsPlusNormal"/>
        <w:jc w:val="both"/>
      </w:pPr>
      <w:r>
        <w:t xml:space="preserve">(ссылка введена </w:t>
      </w:r>
      <w:hyperlink r:id="rId273">
        <w:r>
          <w:rPr>
            <w:color w:val="0000FF"/>
          </w:rPr>
          <w:t>Изменением N 1</w:t>
        </w:r>
      </w:hyperlink>
      <w:r>
        <w:t>, утв. Приказом Минстроя России от 30.09.2016 N 686/пр)</w:t>
      </w:r>
    </w:p>
    <w:p w:rsidR="00195000" w:rsidRDefault="00195000">
      <w:pPr>
        <w:pStyle w:val="ConsPlusNormal"/>
        <w:spacing w:before="220"/>
        <w:ind w:firstLine="540"/>
        <w:jc w:val="both"/>
      </w:pPr>
      <w:bookmarkStart w:id="6" w:name="P480"/>
      <w:bookmarkEnd w:id="6"/>
      <w:r>
        <w:lastRenderedPageBreak/>
        <w:t xml:space="preserve">[7] Федеральный </w:t>
      </w:r>
      <w:hyperlink r:id="rId274">
        <w:r>
          <w:rPr>
            <w:color w:val="0000FF"/>
          </w:rPr>
          <w:t>закон</w:t>
        </w:r>
      </w:hyperlink>
      <w:r>
        <w:t xml:space="preserve"> от 29 декабря 2004 г. N 188-ФЗ "Жилищный кодекс Российской Федерации"</w:t>
      </w:r>
    </w:p>
    <w:p w:rsidR="00195000" w:rsidRDefault="00195000">
      <w:pPr>
        <w:pStyle w:val="ConsPlusNormal"/>
        <w:jc w:val="both"/>
      </w:pPr>
      <w:r>
        <w:t xml:space="preserve">(ссылка введена </w:t>
      </w:r>
      <w:hyperlink r:id="rId275">
        <w:r>
          <w:rPr>
            <w:color w:val="0000FF"/>
          </w:rPr>
          <w:t>Изменением N 1</w:t>
        </w:r>
      </w:hyperlink>
      <w:r>
        <w:t>, утв. Приказом Минстроя России от 30.09.2016 N 686/пр)</w:t>
      </w:r>
    </w:p>
    <w:p w:rsidR="00195000" w:rsidRDefault="00195000">
      <w:pPr>
        <w:pStyle w:val="ConsPlusNormal"/>
        <w:ind w:firstLine="540"/>
        <w:jc w:val="both"/>
      </w:pPr>
    </w:p>
    <w:p w:rsidR="00195000" w:rsidRDefault="00195000">
      <w:pPr>
        <w:pStyle w:val="ConsPlusNormal"/>
        <w:ind w:firstLine="540"/>
        <w:jc w:val="both"/>
      </w:pPr>
    </w:p>
    <w:p w:rsidR="00195000" w:rsidRDefault="00195000">
      <w:pPr>
        <w:pStyle w:val="ConsPlusNormal"/>
        <w:ind w:firstLine="540"/>
        <w:jc w:val="both"/>
      </w:pPr>
    </w:p>
    <w:p w:rsidR="00195000" w:rsidRDefault="00195000">
      <w:pPr>
        <w:pStyle w:val="ConsPlusNormal"/>
        <w:ind w:firstLine="540"/>
        <w:jc w:val="both"/>
      </w:pPr>
    </w:p>
    <w:p w:rsidR="00195000" w:rsidRDefault="00195000">
      <w:pPr>
        <w:pStyle w:val="ConsPlusNormal"/>
        <w:ind w:firstLine="540"/>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1"/>
        <w:gridCol w:w="3021"/>
        <w:gridCol w:w="3023"/>
      </w:tblGrid>
      <w:tr w:rsidR="00195000">
        <w:tc>
          <w:tcPr>
            <w:tcW w:w="3021" w:type="dxa"/>
            <w:tcBorders>
              <w:top w:val="single" w:sz="4" w:space="0" w:color="auto"/>
              <w:left w:val="nil"/>
              <w:bottom w:val="nil"/>
              <w:right w:val="nil"/>
            </w:tcBorders>
          </w:tcPr>
          <w:p w:rsidR="00195000" w:rsidRDefault="00195000">
            <w:pPr>
              <w:pStyle w:val="ConsPlusNormal"/>
              <w:jc w:val="both"/>
            </w:pPr>
            <w:r>
              <w:t>УДК 721.012 (083.75)</w:t>
            </w:r>
          </w:p>
        </w:tc>
        <w:tc>
          <w:tcPr>
            <w:tcW w:w="3021" w:type="dxa"/>
            <w:tcBorders>
              <w:top w:val="single" w:sz="4" w:space="0" w:color="auto"/>
              <w:left w:val="nil"/>
              <w:bottom w:val="nil"/>
              <w:right w:val="nil"/>
            </w:tcBorders>
          </w:tcPr>
          <w:p w:rsidR="00195000" w:rsidRDefault="00195000">
            <w:pPr>
              <w:pStyle w:val="ConsPlusNormal"/>
              <w:jc w:val="center"/>
            </w:pPr>
            <w:r>
              <w:t xml:space="preserve">ОКС </w:t>
            </w:r>
            <w:hyperlink r:id="rId276">
              <w:r>
                <w:rPr>
                  <w:color w:val="0000FF"/>
                </w:rPr>
                <w:t>01.040.93</w:t>
              </w:r>
            </w:hyperlink>
          </w:p>
        </w:tc>
        <w:tc>
          <w:tcPr>
            <w:tcW w:w="3023" w:type="dxa"/>
            <w:tcBorders>
              <w:top w:val="single" w:sz="4" w:space="0" w:color="auto"/>
              <w:left w:val="nil"/>
              <w:bottom w:val="nil"/>
              <w:right w:val="nil"/>
            </w:tcBorders>
          </w:tcPr>
          <w:p w:rsidR="00195000" w:rsidRDefault="00195000">
            <w:pPr>
              <w:pStyle w:val="ConsPlusNormal"/>
              <w:jc w:val="right"/>
            </w:pPr>
            <w:r>
              <w:t>ОКП 74.20</w:t>
            </w:r>
          </w:p>
        </w:tc>
      </w:tr>
      <w:tr w:rsidR="00195000">
        <w:tc>
          <w:tcPr>
            <w:tcW w:w="9065" w:type="dxa"/>
            <w:gridSpan w:val="3"/>
            <w:tcBorders>
              <w:top w:val="nil"/>
              <w:left w:val="nil"/>
              <w:bottom w:val="nil"/>
              <w:right w:val="nil"/>
            </w:tcBorders>
          </w:tcPr>
          <w:p w:rsidR="00195000" w:rsidRDefault="00195000">
            <w:pPr>
              <w:pStyle w:val="ConsPlusNormal"/>
              <w:jc w:val="both"/>
            </w:pPr>
            <w:r>
              <w:t>Ключевые слова: жилые здания, инвалиды, маломобильные группы населения, гостиница, общежитие, квартира, реабилитационный потенциал придомовой территории</w:t>
            </w:r>
          </w:p>
        </w:tc>
      </w:tr>
      <w:tr w:rsidR="00195000">
        <w:tc>
          <w:tcPr>
            <w:tcW w:w="9065" w:type="dxa"/>
            <w:gridSpan w:val="3"/>
            <w:tcBorders>
              <w:top w:val="nil"/>
              <w:left w:val="nil"/>
              <w:bottom w:val="single" w:sz="4" w:space="0" w:color="auto"/>
              <w:right w:val="nil"/>
            </w:tcBorders>
          </w:tcPr>
          <w:p w:rsidR="00195000" w:rsidRDefault="00195000">
            <w:pPr>
              <w:pStyle w:val="ConsPlusNormal"/>
              <w:jc w:val="both"/>
            </w:pPr>
            <w:r>
              <w:t xml:space="preserve">(в ред. </w:t>
            </w:r>
            <w:hyperlink r:id="rId277">
              <w:r>
                <w:rPr>
                  <w:color w:val="0000FF"/>
                </w:rPr>
                <w:t>Изменения N 2</w:t>
              </w:r>
            </w:hyperlink>
            <w:r>
              <w:t>, утв. Приказом Минстроя России от 19.12.2023 N 949/пр)</w:t>
            </w:r>
          </w:p>
        </w:tc>
      </w:tr>
    </w:tbl>
    <w:p w:rsidR="00195000" w:rsidRDefault="00195000">
      <w:pPr>
        <w:pStyle w:val="ConsPlusNormal"/>
        <w:ind w:firstLine="540"/>
        <w:jc w:val="both"/>
      </w:pPr>
    </w:p>
    <w:p w:rsidR="00195000" w:rsidRDefault="00195000">
      <w:pPr>
        <w:pStyle w:val="ConsPlusNormal"/>
        <w:ind w:firstLine="540"/>
        <w:jc w:val="both"/>
      </w:pPr>
    </w:p>
    <w:p w:rsidR="00195000" w:rsidRDefault="00195000">
      <w:pPr>
        <w:pStyle w:val="ConsPlusNormal"/>
        <w:pBdr>
          <w:bottom w:val="single" w:sz="6" w:space="0" w:color="auto"/>
        </w:pBdr>
        <w:spacing w:before="100" w:after="100"/>
        <w:jc w:val="both"/>
        <w:rPr>
          <w:sz w:val="2"/>
          <w:szCs w:val="2"/>
        </w:rPr>
      </w:pPr>
    </w:p>
    <w:p w:rsidR="00245E8A" w:rsidRDefault="00245E8A">
      <w:bookmarkStart w:id="7" w:name="_GoBack"/>
      <w:bookmarkEnd w:id="7"/>
    </w:p>
    <w:sectPr w:rsidR="00245E8A" w:rsidSect="00CA60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000"/>
    <w:rsid w:val="00195000"/>
    <w:rsid w:val="00245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500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9500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9500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9500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9500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9500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9500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9500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500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9500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9500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9500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9500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9500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9500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9500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TR&amp;n=31677&amp;dst=100117" TargetMode="External"/><Relationship Id="rId21" Type="http://schemas.openxmlformats.org/officeDocument/2006/relationships/hyperlink" Target="https://login.consultant.ru/link/?req=doc&amp;base=STR&amp;n=20632&amp;dst=100012" TargetMode="External"/><Relationship Id="rId63" Type="http://schemas.openxmlformats.org/officeDocument/2006/relationships/hyperlink" Target="https://login.consultant.ru/link/?req=doc&amp;base=STR&amp;n=31677&amp;dst=100060" TargetMode="External"/><Relationship Id="rId159" Type="http://schemas.openxmlformats.org/officeDocument/2006/relationships/hyperlink" Target="https://login.consultant.ru/link/?req=doc&amp;base=STR&amp;n=31677&amp;dst=100155" TargetMode="External"/><Relationship Id="rId170" Type="http://schemas.openxmlformats.org/officeDocument/2006/relationships/hyperlink" Target="https://login.consultant.ru/link/?req=doc&amp;base=STR&amp;n=31677&amp;dst=100169" TargetMode="External"/><Relationship Id="rId226" Type="http://schemas.openxmlformats.org/officeDocument/2006/relationships/hyperlink" Target="https://login.consultant.ru/link/?req=doc&amp;base=STR&amp;n=31677&amp;dst=100217" TargetMode="External"/><Relationship Id="rId268" Type="http://schemas.openxmlformats.org/officeDocument/2006/relationships/hyperlink" Target="https://login.consultant.ru/link/?req=doc&amp;base=LAW&amp;n=465775" TargetMode="External"/><Relationship Id="rId32" Type="http://schemas.openxmlformats.org/officeDocument/2006/relationships/hyperlink" Target="https://login.consultant.ru/link/?req=doc&amp;base=STR&amp;n=30539" TargetMode="External"/><Relationship Id="rId74" Type="http://schemas.openxmlformats.org/officeDocument/2006/relationships/hyperlink" Target="https://login.consultant.ru/link/?req=doc&amp;base=STR&amp;n=29176" TargetMode="External"/><Relationship Id="rId128" Type="http://schemas.openxmlformats.org/officeDocument/2006/relationships/hyperlink" Target="https://login.consultant.ru/link/?req=doc&amp;base=STR&amp;n=31677&amp;dst=100127"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STR&amp;n=28577" TargetMode="External"/><Relationship Id="rId237" Type="http://schemas.openxmlformats.org/officeDocument/2006/relationships/hyperlink" Target="https://login.consultant.ru/link/?req=doc&amp;base=STR&amp;n=31677&amp;dst=100227" TargetMode="External"/><Relationship Id="rId258" Type="http://schemas.openxmlformats.org/officeDocument/2006/relationships/hyperlink" Target="https://login.consultant.ru/link/?req=doc&amp;base=STR&amp;n=20632&amp;dst=100212" TargetMode="External"/><Relationship Id="rId279" Type="http://schemas.openxmlformats.org/officeDocument/2006/relationships/theme" Target="theme/theme1.xml"/><Relationship Id="rId22" Type="http://schemas.openxmlformats.org/officeDocument/2006/relationships/hyperlink" Target="https://login.consultant.ru/link/?req=doc&amp;base=STR&amp;n=31677&amp;dst=100017" TargetMode="External"/><Relationship Id="rId43" Type="http://schemas.openxmlformats.org/officeDocument/2006/relationships/hyperlink" Target="https://login.consultant.ru/link/?req=doc&amp;base=STR&amp;n=28978" TargetMode="External"/><Relationship Id="rId64" Type="http://schemas.openxmlformats.org/officeDocument/2006/relationships/hyperlink" Target="https://login.consultant.ru/link/?req=doc&amp;base=STR&amp;n=34256" TargetMode="External"/><Relationship Id="rId118" Type="http://schemas.openxmlformats.org/officeDocument/2006/relationships/hyperlink" Target="https://login.consultant.ru/link/?req=doc&amp;base=LAW&amp;n=487625&amp;dst=100013" TargetMode="External"/><Relationship Id="rId139" Type="http://schemas.openxmlformats.org/officeDocument/2006/relationships/hyperlink" Target="https://login.consultant.ru/link/?req=doc&amp;base=LAW&amp;n=487625&amp;dst=100013" TargetMode="External"/><Relationship Id="rId85" Type="http://schemas.openxmlformats.org/officeDocument/2006/relationships/hyperlink" Target="https://login.consultant.ru/link/?req=doc&amp;base=STR&amp;n=34256" TargetMode="External"/><Relationship Id="rId150" Type="http://schemas.openxmlformats.org/officeDocument/2006/relationships/hyperlink" Target="https://login.consultant.ru/link/?req=doc&amp;base=STR&amp;n=20632&amp;dst=100122" TargetMode="External"/><Relationship Id="rId171" Type="http://schemas.openxmlformats.org/officeDocument/2006/relationships/hyperlink" Target="https://login.consultant.ru/link/?req=doc&amp;base=STR&amp;n=31677&amp;dst=100170" TargetMode="External"/><Relationship Id="rId192" Type="http://schemas.openxmlformats.org/officeDocument/2006/relationships/hyperlink" Target="https://login.consultant.ru/link/?req=doc&amp;base=STR&amp;n=20632&amp;dst=100159" TargetMode="External"/><Relationship Id="rId206" Type="http://schemas.openxmlformats.org/officeDocument/2006/relationships/hyperlink" Target="https://login.consultant.ru/link/?req=doc&amp;base=STR&amp;n=34256" TargetMode="External"/><Relationship Id="rId227" Type="http://schemas.openxmlformats.org/officeDocument/2006/relationships/hyperlink" Target="https://login.consultant.ru/link/?req=doc&amp;base=STR&amp;n=31677&amp;dst=100219" TargetMode="External"/><Relationship Id="rId248" Type="http://schemas.openxmlformats.org/officeDocument/2006/relationships/hyperlink" Target="https://login.consultant.ru/link/?req=doc&amp;base=STR&amp;n=31677&amp;dst=100236" TargetMode="External"/><Relationship Id="rId269" Type="http://schemas.openxmlformats.org/officeDocument/2006/relationships/hyperlink" Target="https://login.consultant.ru/link/?req=doc&amp;base=STR&amp;n=20632&amp;dst=100370" TargetMode="External"/><Relationship Id="rId12" Type="http://schemas.openxmlformats.org/officeDocument/2006/relationships/hyperlink" Target="https://login.consultant.ru/link/?req=doc&amp;base=LAW&amp;n=471095" TargetMode="External"/><Relationship Id="rId33" Type="http://schemas.openxmlformats.org/officeDocument/2006/relationships/hyperlink" Target="https://login.consultant.ru/link/?req=doc&amp;base=STR&amp;n=34256" TargetMode="External"/><Relationship Id="rId108" Type="http://schemas.openxmlformats.org/officeDocument/2006/relationships/hyperlink" Target="https://login.consultant.ru/link/?req=doc&amp;base=STR&amp;n=31677&amp;dst=100115" TargetMode="External"/><Relationship Id="rId129" Type="http://schemas.openxmlformats.org/officeDocument/2006/relationships/hyperlink" Target="https://login.consultant.ru/link/?req=doc&amp;base=STR&amp;n=31677&amp;dst=100128" TargetMode="External"/><Relationship Id="rId54" Type="http://schemas.openxmlformats.org/officeDocument/2006/relationships/hyperlink" Target="https://login.consultant.ru/link/?req=doc&amp;base=STR&amp;n=31677&amp;dst=100047" TargetMode="External"/><Relationship Id="rId75" Type="http://schemas.openxmlformats.org/officeDocument/2006/relationships/hyperlink" Target="https://login.consultant.ru/link/?req=doc&amp;base=LAW&amp;n=441707&amp;dst=100137" TargetMode="External"/><Relationship Id="rId96" Type="http://schemas.openxmlformats.org/officeDocument/2006/relationships/hyperlink" Target="https://login.consultant.ru/link/?req=doc&amp;base=STR&amp;n=31677&amp;dst=100105" TargetMode="External"/><Relationship Id="rId140" Type="http://schemas.openxmlformats.org/officeDocument/2006/relationships/hyperlink" Target="https://login.consultant.ru/link/?req=doc&amp;base=STR&amp;n=34256" TargetMode="External"/><Relationship Id="rId161" Type="http://schemas.openxmlformats.org/officeDocument/2006/relationships/hyperlink" Target="https://login.consultant.ru/link/?req=doc&amp;base=STR&amp;n=31677&amp;dst=100158" TargetMode="External"/><Relationship Id="rId182" Type="http://schemas.openxmlformats.org/officeDocument/2006/relationships/hyperlink" Target="https://login.consultant.ru/link/?req=doc&amp;base=STR&amp;n=28577" TargetMode="External"/><Relationship Id="rId217" Type="http://schemas.openxmlformats.org/officeDocument/2006/relationships/hyperlink" Target="https://login.consultant.ru/link/?req=doc&amp;base=STR&amp;n=31677&amp;dst=100208" TargetMode="External"/><Relationship Id="rId6" Type="http://schemas.openxmlformats.org/officeDocument/2006/relationships/hyperlink" Target="https://login.consultant.ru/link/?req=doc&amp;base=STR&amp;n=16503" TargetMode="External"/><Relationship Id="rId238" Type="http://schemas.openxmlformats.org/officeDocument/2006/relationships/hyperlink" Target="https://login.consultant.ru/link/?req=doc&amp;base=STR&amp;n=31677&amp;dst=100228" TargetMode="External"/><Relationship Id="rId259" Type="http://schemas.openxmlformats.org/officeDocument/2006/relationships/hyperlink" Target="https://login.consultant.ru/link/?req=doc&amp;base=STR&amp;n=31677&amp;dst=100243" TargetMode="External"/><Relationship Id="rId23" Type="http://schemas.openxmlformats.org/officeDocument/2006/relationships/hyperlink" Target="https://login.consultant.ru/link/?req=doc&amp;base=STR&amp;n=31677&amp;dst=100018" TargetMode="External"/><Relationship Id="rId119" Type="http://schemas.openxmlformats.org/officeDocument/2006/relationships/hyperlink" Target="https://login.consultant.ru/link/?req=doc&amp;base=STR&amp;n=31677&amp;dst=100118" TargetMode="External"/><Relationship Id="rId270" Type="http://schemas.openxmlformats.org/officeDocument/2006/relationships/hyperlink" Target="https://login.consultant.ru/link/?req=doc&amp;base=LAW&amp;n=487331" TargetMode="External"/><Relationship Id="rId44" Type="http://schemas.openxmlformats.org/officeDocument/2006/relationships/hyperlink" Target="https://login.consultant.ru/link/?req=doc&amp;base=STR&amp;n=30539" TargetMode="External"/><Relationship Id="rId65" Type="http://schemas.openxmlformats.org/officeDocument/2006/relationships/hyperlink" Target="https://login.consultant.ru/link/?req=doc&amp;base=STR&amp;n=29176" TargetMode="External"/><Relationship Id="rId86" Type="http://schemas.openxmlformats.org/officeDocument/2006/relationships/hyperlink" Target="https://login.consultant.ru/link/?req=doc&amp;base=STR&amp;n=20632&amp;dst=100060" TargetMode="External"/><Relationship Id="rId130" Type="http://schemas.openxmlformats.org/officeDocument/2006/relationships/hyperlink" Target="https://login.consultant.ru/link/?req=doc&amp;base=STR&amp;n=31677&amp;dst=100129" TargetMode="External"/><Relationship Id="rId151" Type="http://schemas.openxmlformats.org/officeDocument/2006/relationships/hyperlink" Target="https://login.consultant.ru/link/?req=doc&amp;base=STR&amp;n=31677&amp;dst=100146" TargetMode="External"/><Relationship Id="rId172" Type="http://schemas.openxmlformats.org/officeDocument/2006/relationships/hyperlink" Target="https://login.consultant.ru/link/?req=doc&amp;base=STR&amp;n=20632&amp;dst=100140" TargetMode="External"/><Relationship Id="rId193" Type="http://schemas.openxmlformats.org/officeDocument/2006/relationships/hyperlink" Target="https://login.consultant.ru/link/?req=doc&amp;base=STR&amp;n=31677&amp;dst=100187" TargetMode="External"/><Relationship Id="rId207" Type="http://schemas.openxmlformats.org/officeDocument/2006/relationships/hyperlink" Target="https://login.consultant.ru/link/?req=doc&amp;base=STR&amp;n=31677&amp;dst=100198" TargetMode="External"/><Relationship Id="rId228" Type="http://schemas.openxmlformats.org/officeDocument/2006/relationships/hyperlink" Target="https://login.consultant.ru/link/?req=doc&amp;base=STR&amp;n=31677&amp;dst=100220" TargetMode="External"/><Relationship Id="rId249" Type="http://schemas.openxmlformats.org/officeDocument/2006/relationships/hyperlink" Target="https://login.consultant.ru/link/?req=doc&amp;base=STR&amp;n=20632&amp;dst=100197" TargetMode="External"/><Relationship Id="rId13" Type="http://schemas.openxmlformats.org/officeDocument/2006/relationships/hyperlink" Target="https://login.consultant.ru/link/?req=doc&amp;base=LAW&amp;n=81935" TargetMode="External"/><Relationship Id="rId109" Type="http://schemas.openxmlformats.org/officeDocument/2006/relationships/hyperlink" Target="https://login.consultant.ru/link/?req=doc&amp;base=STR&amp;n=31677&amp;dst=100115" TargetMode="External"/><Relationship Id="rId260" Type="http://schemas.openxmlformats.org/officeDocument/2006/relationships/hyperlink" Target="https://login.consultant.ru/link/?req=doc&amp;base=STR&amp;n=31677&amp;dst=100243" TargetMode="External"/><Relationship Id="rId34" Type="http://schemas.openxmlformats.org/officeDocument/2006/relationships/hyperlink" Target="https://login.consultant.ru/link/?req=doc&amp;base=LAW&amp;n=489842&amp;dst=100013" TargetMode="External"/><Relationship Id="rId55" Type="http://schemas.openxmlformats.org/officeDocument/2006/relationships/hyperlink" Target="https://login.consultant.ru/link/?req=doc&amp;base=STR&amp;n=31677&amp;dst=100047" TargetMode="External"/><Relationship Id="rId76" Type="http://schemas.openxmlformats.org/officeDocument/2006/relationships/hyperlink" Target="https://login.consultant.ru/link/?req=doc&amp;base=STR&amp;n=31677&amp;dst=100068" TargetMode="External"/><Relationship Id="rId97" Type="http://schemas.openxmlformats.org/officeDocument/2006/relationships/hyperlink" Target="https://login.consultant.ru/link/?req=doc&amp;base=STR&amp;n=34256" TargetMode="External"/><Relationship Id="rId120" Type="http://schemas.openxmlformats.org/officeDocument/2006/relationships/hyperlink" Target="https://login.consultant.ru/link/?req=doc&amp;base=STR&amp;n=31677&amp;dst=100120" TargetMode="External"/><Relationship Id="rId141" Type="http://schemas.openxmlformats.org/officeDocument/2006/relationships/hyperlink" Target="https://login.consultant.ru/link/?req=doc&amp;base=STR&amp;n=31677&amp;dst=100136" TargetMode="External"/><Relationship Id="rId7" Type="http://schemas.openxmlformats.org/officeDocument/2006/relationships/hyperlink" Target="https://login.consultant.ru/link/?req=doc&amp;base=STR&amp;n=20632&amp;dst=100008" TargetMode="External"/><Relationship Id="rId162" Type="http://schemas.openxmlformats.org/officeDocument/2006/relationships/hyperlink" Target="https://login.consultant.ru/link/?req=doc&amp;base=STR&amp;n=20632&amp;dst=100135" TargetMode="External"/><Relationship Id="rId183" Type="http://schemas.openxmlformats.org/officeDocument/2006/relationships/hyperlink" Target="https://login.consultant.ru/link/?req=doc&amp;base=LAW&amp;n=441707&amp;dst=100137" TargetMode="External"/><Relationship Id="rId218" Type="http://schemas.openxmlformats.org/officeDocument/2006/relationships/hyperlink" Target="https://login.consultant.ru/link/?req=doc&amp;base=STR&amp;n=20632&amp;dst=100176" TargetMode="External"/><Relationship Id="rId239" Type="http://schemas.openxmlformats.org/officeDocument/2006/relationships/hyperlink" Target="https://login.consultant.ru/link/?req=doc&amp;base=STR&amp;n=20632&amp;dst=100189" TargetMode="External"/><Relationship Id="rId250" Type="http://schemas.openxmlformats.org/officeDocument/2006/relationships/hyperlink" Target="https://login.consultant.ru/link/?req=doc&amp;base=STR&amp;n=20632&amp;dst=100206" TargetMode="External"/><Relationship Id="rId271" Type="http://schemas.openxmlformats.org/officeDocument/2006/relationships/hyperlink" Target="https://login.consultant.ru/link/?req=doc&amp;base=STR&amp;n=31677&amp;dst=100250" TargetMode="External"/><Relationship Id="rId24" Type="http://schemas.openxmlformats.org/officeDocument/2006/relationships/hyperlink" Target="https://login.consultant.ru/link/?req=doc&amp;base=STR&amp;n=31677&amp;dst=100020" TargetMode="External"/><Relationship Id="rId45" Type="http://schemas.openxmlformats.org/officeDocument/2006/relationships/hyperlink" Target="https://login.consultant.ru/link/?req=doc&amp;base=STR&amp;n=34256" TargetMode="External"/><Relationship Id="rId66" Type="http://schemas.openxmlformats.org/officeDocument/2006/relationships/hyperlink" Target="https://login.consultant.ru/link/?req=doc&amp;base=STR&amp;n=31677&amp;dst=100062" TargetMode="External"/><Relationship Id="rId87" Type="http://schemas.openxmlformats.org/officeDocument/2006/relationships/hyperlink" Target="https://login.consultant.ru/link/?req=doc&amp;base=STR&amp;n=31677&amp;dst=100096" TargetMode="External"/><Relationship Id="rId110" Type="http://schemas.openxmlformats.org/officeDocument/2006/relationships/hyperlink" Target="https://login.consultant.ru/link/?req=doc&amp;base=STR&amp;n=31677&amp;dst=100115" TargetMode="External"/><Relationship Id="rId131" Type="http://schemas.openxmlformats.org/officeDocument/2006/relationships/hyperlink" Target="https://login.consultant.ru/link/?req=doc&amp;base=STR&amp;n=31677&amp;dst=100130" TargetMode="External"/><Relationship Id="rId152" Type="http://schemas.openxmlformats.org/officeDocument/2006/relationships/hyperlink" Target="https://login.consultant.ru/link/?req=doc&amp;base=STR&amp;n=31677&amp;dst=100147" TargetMode="External"/><Relationship Id="rId173" Type="http://schemas.openxmlformats.org/officeDocument/2006/relationships/hyperlink" Target="https://login.consultant.ru/link/?req=doc&amp;base=STR&amp;n=31677&amp;dst=100171" TargetMode="External"/><Relationship Id="rId194" Type="http://schemas.openxmlformats.org/officeDocument/2006/relationships/hyperlink" Target="https://login.consultant.ru/link/?req=doc&amp;base=STR&amp;n=31677&amp;dst=100188" TargetMode="External"/><Relationship Id="rId208" Type="http://schemas.openxmlformats.org/officeDocument/2006/relationships/hyperlink" Target="https://login.consultant.ru/link/?req=doc&amp;base=STR&amp;n=34256" TargetMode="External"/><Relationship Id="rId229" Type="http://schemas.openxmlformats.org/officeDocument/2006/relationships/hyperlink" Target="https://login.consultant.ru/link/?req=doc&amp;base=STR&amp;n=20632&amp;dst=100181" TargetMode="External"/><Relationship Id="rId240" Type="http://schemas.openxmlformats.org/officeDocument/2006/relationships/hyperlink" Target="https://login.consultant.ru/link/?req=doc&amp;base=STR&amp;n=34256" TargetMode="External"/><Relationship Id="rId261" Type="http://schemas.openxmlformats.org/officeDocument/2006/relationships/hyperlink" Target="https://login.consultant.ru/link/?req=doc&amp;base=STR&amp;n=31677&amp;dst=100246" TargetMode="External"/><Relationship Id="rId14" Type="http://schemas.openxmlformats.org/officeDocument/2006/relationships/hyperlink" Target="https://login.consultant.ru/link/?req=doc&amp;base=STR&amp;n=16503&amp;dst=100006" TargetMode="External"/><Relationship Id="rId35" Type="http://schemas.openxmlformats.org/officeDocument/2006/relationships/hyperlink" Target="https://login.consultant.ru/link/?req=doc&amp;base=STR&amp;n=34257" TargetMode="External"/><Relationship Id="rId56" Type="http://schemas.openxmlformats.org/officeDocument/2006/relationships/hyperlink" Target="https://login.consultant.ru/link/?req=doc&amp;base=STR&amp;n=31677&amp;dst=100047" TargetMode="External"/><Relationship Id="rId77" Type="http://schemas.openxmlformats.org/officeDocument/2006/relationships/hyperlink" Target="https://login.consultant.ru/link/?req=doc&amp;base=STR&amp;n=34256" TargetMode="External"/><Relationship Id="rId100" Type="http://schemas.openxmlformats.org/officeDocument/2006/relationships/hyperlink" Target="https://login.consultant.ru/link/?req=doc&amp;base=STR&amp;n=34256" TargetMode="External"/><Relationship Id="rId8" Type="http://schemas.openxmlformats.org/officeDocument/2006/relationships/hyperlink" Target="https://login.consultant.ru/link/?req=doc&amp;base=LAW&amp;n=276058&amp;dst=100005" TargetMode="External"/><Relationship Id="rId98" Type="http://schemas.openxmlformats.org/officeDocument/2006/relationships/hyperlink" Target="https://login.consultant.ru/link/?req=doc&amp;base=STR&amp;n=31677&amp;dst=100106" TargetMode="External"/><Relationship Id="rId121" Type="http://schemas.openxmlformats.org/officeDocument/2006/relationships/hyperlink" Target="https://login.consultant.ru/link/?req=doc&amp;base=STR&amp;n=28978" TargetMode="External"/><Relationship Id="rId142" Type="http://schemas.openxmlformats.org/officeDocument/2006/relationships/hyperlink" Target="https://login.consultant.ru/link/?req=doc&amp;base=STR&amp;n=31677&amp;dst=100138" TargetMode="External"/><Relationship Id="rId163" Type="http://schemas.openxmlformats.org/officeDocument/2006/relationships/hyperlink" Target="https://login.consultant.ru/link/?req=doc&amp;base=STR&amp;n=28978" TargetMode="External"/><Relationship Id="rId184" Type="http://schemas.openxmlformats.org/officeDocument/2006/relationships/hyperlink" Target="https://login.consultant.ru/link/?req=doc&amp;base=STR&amp;n=31677&amp;dst=100179" TargetMode="External"/><Relationship Id="rId219" Type="http://schemas.openxmlformats.org/officeDocument/2006/relationships/hyperlink" Target="https://login.consultant.ru/link/?req=doc&amp;base=STR&amp;n=31677&amp;dst=100209" TargetMode="External"/><Relationship Id="rId230" Type="http://schemas.openxmlformats.org/officeDocument/2006/relationships/hyperlink" Target="https://login.consultant.ru/link/?req=doc&amp;base=STR&amp;n=34256" TargetMode="External"/><Relationship Id="rId251" Type="http://schemas.openxmlformats.org/officeDocument/2006/relationships/hyperlink" Target="https://login.consultant.ru/link/?req=doc&amp;base=STR&amp;n=31677&amp;dst=100237" TargetMode="External"/><Relationship Id="rId25" Type="http://schemas.openxmlformats.org/officeDocument/2006/relationships/hyperlink" Target="https://login.consultant.ru/link/?req=doc&amp;base=OTN&amp;n=33533" TargetMode="External"/><Relationship Id="rId46" Type="http://schemas.openxmlformats.org/officeDocument/2006/relationships/hyperlink" Target="https://login.consultant.ru/link/?req=doc&amp;base=STR&amp;n=31688" TargetMode="External"/><Relationship Id="rId67" Type="http://schemas.openxmlformats.org/officeDocument/2006/relationships/hyperlink" Target="https://login.consultant.ru/link/?req=doc&amp;base=STR&amp;n=31677&amp;dst=100064" TargetMode="External"/><Relationship Id="rId272" Type="http://schemas.openxmlformats.org/officeDocument/2006/relationships/hyperlink" Target="https://login.consultant.ru/link/?req=doc&amp;base=LAW&amp;n=191451" TargetMode="External"/><Relationship Id="rId88" Type="http://schemas.openxmlformats.org/officeDocument/2006/relationships/hyperlink" Target="https://login.consultant.ru/link/?req=doc&amp;base=STR&amp;n=31677&amp;dst=100097" TargetMode="External"/><Relationship Id="rId111" Type="http://schemas.openxmlformats.org/officeDocument/2006/relationships/hyperlink" Target="https://login.consultant.ru/link/?req=doc&amp;base=STR&amp;n=34256" TargetMode="External"/><Relationship Id="rId132" Type="http://schemas.openxmlformats.org/officeDocument/2006/relationships/hyperlink" Target="https://login.consultant.ru/link/?req=doc&amp;base=LAW&amp;n=487625&amp;dst=100013" TargetMode="External"/><Relationship Id="rId153" Type="http://schemas.openxmlformats.org/officeDocument/2006/relationships/hyperlink" Target="https://login.consultant.ru/link/?req=doc&amp;base=STR&amp;n=28978" TargetMode="External"/><Relationship Id="rId174" Type="http://schemas.openxmlformats.org/officeDocument/2006/relationships/hyperlink" Target="https://login.consultant.ru/link/?req=doc&amp;base=STR&amp;n=31677&amp;dst=100173" TargetMode="External"/><Relationship Id="rId195" Type="http://schemas.openxmlformats.org/officeDocument/2006/relationships/hyperlink" Target="https://login.consultant.ru/link/?req=doc&amp;base=STR&amp;n=31677&amp;dst=100190" TargetMode="External"/><Relationship Id="rId209" Type="http://schemas.openxmlformats.org/officeDocument/2006/relationships/hyperlink" Target="https://login.consultant.ru/link/?req=doc&amp;base=STR&amp;n=20632&amp;dst=100171" TargetMode="External"/><Relationship Id="rId220" Type="http://schemas.openxmlformats.org/officeDocument/2006/relationships/hyperlink" Target="https://login.consultant.ru/link/?req=doc&amp;base=STR&amp;n=31677&amp;dst=100210" TargetMode="External"/><Relationship Id="rId241" Type="http://schemas.openxmlformats.org/officeDocument/2006/relationships/hyperlink" Target="https://login.consultant.ru/link/?req=doc&amp;base=STR&amp;n=31677&amp;dst=100229" TargetMode="External"/><Relationship Id="rId15" Type="http://schemas.openxmlformats.org/officeDocument/2006/relationships/hyperlink" Target="https://login.consultant.ru/link/?req=doc&amp;base=LAW&amp;n=471020" TargetMode="External"/><Relationship Id="rId36" Type="http://schemas.openxmlformats.org/officeDocument/2006/relationships/hyperlink" Target="https://login.consultant.ru/link/?req=doc&amp;base=STR&amp;n=30822" TargetMode="External"/><Relationship Id="rId57" Type="http://schemas.openxmlformats.org/officeDocument/2006/relationships/hyperlink" Target="https://login.consultant.ru/link/?req=doc&amp;base=STR&amp;n=31677&amp;dst=100052" TargetMode="External"/><Relationship Id="rId262" Type="http://schemas.openxmlformats.org/officeDocument/2006/relationships/hyperlink" Target="https://login.consultant.ru/link/?req=doc&amp;base=STR&amp;n=31677&amp;dst=100247" TargetMode="External"/><Relationship Id="rId78" Type="http://schemas.openxmlformats.org/officeDocument/2006/relationships/hyperlink" Target="https://login.consultant.ru/link/?req=doc&amp;base=STR&amp;n=31677&amp;dst=100068" TargetMode="External"/><Relationship Id="rId99" Type="http://schemas.openxmlformats.org/officeDocument/2006/relationships/hyperlink" Target="https://login.consultant.ru/link/?req=doc&amp;base=STR&amp;n=28978" TargetMode="External"/><Relationship Id="rId101" Type="http://schemas.openxmlformats.org/officeDocument/2006/relationships/hyperlink" Target="https://login.consultant.ru/link/?req=doc&amp;base=STR&amp;n=31677&amp;dst=100111" TargetMode="External"/><Relationship Id="rId122" Type="http://schemas.openxmlformats.org/officeDocument/2006/relationships/hyperlink" Target="https://login.consultant.ru/link/?req=doc&amp;base=STR&amp;n=20632&amp;dst=100097" TargetMode="External"/><Relationship Id="rId143" Type="http://schemas.openxmlformats.org/officeDocument/2006/relationships/hyperlink" Target="https://login.consultant.ru/link/?req=doc&amp;base=STR&amp;n=34256" TargetMode="External"/><Relationship Id="rId164" Type="http://schemas.openxmlformats.org/officeDocument/2006/relationships/hyperlink" Target="https://login.consultant.ru/link/?req=doc&amp;base=STR&amp;n=20632&amp;dst=100136" TargetMode="External"/><Relationship Id="rId185" Type="http://schemas.openxmlformats.org/officeDocument/2006/relationships/hyperlink" Target="https://login.consultant.ru/link/?req=doc&amp;base=STR&amp;n=31677&amp;dst=100182" TargetMode="External"/><Relationship Id="rId9" Type="http://schemas.openxmlformats.org/officeDocument/2006/relationships/hyperlink" Target="https://login.consultant.ru/link/?req=doc&amp;base=STR&amp;n=31677&amp;dst=100012" TargetMode="External"/><Relationship Id="rId210" Type="http://schemas.openxmlformats.org/officeDocument/2006/relationships/hyperlink" Target="https://login.consultant.ru/link/?req=doc&amp;base=STR&amp;n=31677&amp;dst=100200" TargetMode="External"/><Relationship Id="rId26" Type="http://schemas.openxmlformats.org/officeDocument/2006/relationships/hyperlink" Target="https://login.consultant.ru/link/?req=doc&amp;base=LAW&amp;n=487625&amp;dst=100013" TargetMode="External"/><Relationship Id="rId231" Type="http://schemas.openxmlformats.org/officeDocument/2006/relationships/hyperlink" Target="https://login.consultant.ru/link/?req=doc&amp;base=STR&amp;n=31677&amp;dst=100221" TargetMode="External"/><Relationship Id="rId252" Type="http://schemas.openxmlformats.org/officeDocument/2006/relationships/hyperlink" Target="https://login.consultant.ru/link/?req=doc&amp;base=STR&amp;n=20632&amp;dst=100207" TargetMode="External"/><Relationship Id="rId273" Type="http://schemas.openxmlformats.org/officeDocument/2006/relationships/hyperlink" Target="https://login.consultant.ru/link/?req=doc&amp;base=STR&amp;n=20632&amp;dst=100370" TargetMode="External"/><Relationship Id="rId47" Type="http://schemas.openxmlformats.org/officeDocument/2006/relationships/hyperlink" Target="https://login.consultant.ru/link/?req=doc&amp;base=STR&amp;n=26921" TargetMode="External"/><Relationship Id="rId68" Type="http://schemas.openxmlformats.org/officeDocument/2006/relationships/hyperlink" Target="https://login.consultant.ru/link/?req=doc&amp;base=STR&amp;n=28577" TargetMode="External"/><Relationship Id="rId89" Type="http://schemas.openxmlformats.org/officeDocument/2006/relationships/hyperlink" Target="https://login.consultant.ru/link/?req=doc&amp;base=STR&amp;n=34256" TargetMode="External"/><Relationship Id="rId112" Type="http://schemas.openxmlformats.org/officeDocument/2006/relationships/hyperlink" Target="https://login.consultant.ru/link/?req=doc&amp;base=LAW&amp;n=487625&amp;dst=100013" TargetMode="External"/><Relationship Id="rId133" Type="http://schemas.openxmlformats.org/officeDocument/2006/relationships/hyperlink" Target="https://login.consultant.ru/link/?req=doc&amp;base=STR&amp;n=31677&amp;dst=100131" TargetMode="External"/><Relationship Id="rId154" Type="http://schemas.openxmlformats.org/officeDocument/2006/relationships/hyperlink" Target="https://login.consultant.ru/link/?req=doc&amp;base=STR&amp;n=34257" TargetMode="External"/><Relationship Id="rId175" Type="http://schemas.openxmlformats.org/officeDocument/2006/relationships/hyperlink" Target="https://login.consultant.ru/link/?req=doc&amp;base=STR&amp;n=31677&amp;dst=100175" TargetMode="External"/><Relationship Id="rId196" Type="http://schemas.openxmlformats.org/officeDocument/2006/relationships/hyperlink" Target="https://login.consultant.ru/link/?req=doc&amp;base=STR&amp;n=31677&amp;dst=100191" TargetMode="External"/><Relationship Id="rId200" Type="http://schemas.openxmlformats.org/officeDocument/2006/relationships/hyperlink" Target="https://login.consultant.ru/link/?req=doc&amp;base=STR&amp;n=20632&amp;dst=100166" TargetMode="External"/><Relationship Id="rId16" Type="http://schemas.openxmlformats.org/officeDocument/2006/relationships/hyperlink" Target="https://login.consultant.ru/link/?req=doc&amp;base=STR&amp;n=34256" TargetMode="External"/><Relationship Id="rId221" Type="http://schemas.openxmlformats.org/officeDocument/2006/relationships/hyperlink" Target="https://login.consultant.ru/link/?req=doc&amp;base=STR&amp;n=31677&amp;dst=100212" TargetMode="External"/><Relationship Id="rId242" Type="http://schemas.openxmlformats.org/officeDocument/2006/relationships/hyperlink" Target="https://login.consultant.ru/link/?req=doc&amp;base=STR&amp;n=31677&amp;dst=100231" TargetMode="External"/><Relationship Id="rId263" Type="http://schemas.openxmlformats.org/officeDocument/2006/relationships/hyperlink" Target="https://login.consultant.ru/link/?req=doc&amp;base=STR&amp;n=31677&amp;dst=100248" TargetMode="External"/><Relationship Id="rId37" Type="http://schemas.openxmlformats.org/officeDocument/2006/relationships/hyperlink" Target="https://login.consultant.ru/link/?req=doc&amp;base=STR&amp;n=30241" TargetMode="External"/><Relationship Id="rId58" Type="http://schemas.openxmlformats.org/officeDocument/2006/relationships/hyperlink" Target="https://login.consultant.ru/link/?req=doc&amp;base=STR&amp;n=31677&amp;dst=100053" TargetMode="External"/><Relationship Id="rId79" Type="http://schemas.openxmlformats.org/officeDocument/2006/relationships/hyperlink" Target="https://login.consultant.ru/link/?req=doc&amp;base=STR&amp;n=34256" TargetMode="External"/><Relationship Id="rId102" Type="http://schemas.openxmlformats.org/officeDocument/2006/relationships/hyperlink" Target="https://login.consultant.ru/link/?req=doc&amp;base=STR&amp;n=34257" TargetMode="External"/><Relationship Id="rId123" Type="http://schemas.openxmlformats.org/officeDocument/2006/relationships/hyperlink" Target="https://login.consultant.ru/link/?req=doc&amp;base=STR&amp;n=31677&amp;dst=100121" TargetMode="External"/><Relationship Id="rId144" Type="http://schemas.openxmlformats.org/officeDocument/2006/relationships/hyperlink" Target="https://login.consultant.ru/link/?req=doc&amp;base=STR&amp;n=31677&amp;dst=100139" TargetMode="External"/><Relationship Id="rId90" Type="http://schemas.openxmlformats.org/officeDocument/2006/relationships/hyperlink" Target="https://login.consultant.ru/link/?req=doc&amp;base=STR&amp;n=31677&amp;dst=100097" TargetMode="External"/><Relationship Id="rId165" Type="http://schemas.openxmlformats.org/officeDocument/2006/relationships/hyperlink" Target="https://login.consultant.ru/link/?req=doc&amp;base=STR&amp;n=31677&amp;dst=100159" TargetMode="External"/><Relationship Id="rId186" Type="http://schemas.openxmlformats.org/officeDocument/2006/relationships/hyperlink" Target="https://login.consultant.ru/link/?req=doc&amp;base=STR&amp;n=34256" TargetMode="External"/><Relationship Id="rId211" Type="http://schemas.openxmlformats.org/officeDocument/2006/relationships/hyperlink" Target="https://login.consultant.ru/link/?req=doc&amp;base=STR&amp;n=20632&amp;dst=100172" TargetMode="External"/><Relationship Id="rId232" Type="http://schemas.openxmlformats.org/officeDocument/2006/relationships/hyperlink" Target="https://login.consultant.ru/link/?req=doc&amp;base=STR&amp;n=34256" TargetMode="External"/><Relationship Id="rId253" Type="http://schemas.openxmlformats.org/officeDocument/2006/relationships/hyperlink" Target="https://login.consultant.ru/link/?req=doc&amp;base=STR&amp;n=34256" TargetMode="External"/><Relationship Id="rId274" Type="http://schemas.openxmlformats.org/officeDocument/2006/relationships/hyperlink" Target="https://login.consultant.ru/link/?req=doc&amp;base=LAW&amp;n=466787" TargetMode="External"/><Relationship Id="rId27" Type="http://schemas.openxmlformats.org/officeDocument/2006/relationships/hyperlink" Target="https://login.consultant.ru/link/?req=doc&amp;base=STR&amp;n=25034" TargetMode="External"/><Relationship Id="rId48" Type="http://schemas.openxmlformats.org/officeDocument/2006/relationships/hyperlink" Target="https://login.consultant.ru/link/?req=doc&amp;base=STR&amp;n=31677&amp;dst=100043" TargetMode="External"/><Relationship Id="rId69" Type="http://schemas.openxmlformats.org/officeDocument/2006/relationships/hyperlink" Target="https://login.consultant.ru/link/?req=doc&amp;base=LAW&amp;n=441707&amp;dst=100137" TargetMode="External"/><Relationship Id="rId113" Type="http://schemas.openxmlformats.org/officeDocument/2006/relationships/hyperlink" Target="https://login.consultant.ru/link/?req=doc&amp;base=STR&amp;n=25034" TargetMode="External"/><Relationship Id="rId134" Type="http://schemas.openxmlformats.org/officeDocument/2006/relationships/hyperlink" Target="https://login.consultant.ru/link/?req=doc&amp;base=STR&amp;n=31677&amp;dst=100133" TargetMode="External"/><Relationship Id="rId80" Type="http://schemas.openxmlformats.org/officeDocument/2006/relationships/hyperlink" Target="https://login.consultant.ru/link/?req=doc&amp;base=STR&amp;n=31677&amp;dst=100068" TargetMode="External"/><Relationship Id="rId155" Type="http://schemas.openxmlformats.org/officeDocument/2006/relationships/hyperlink" Target="https://login.consultant.ru/link/?req=doc&amp;base=STR&amp;n=31677&amp;dst=100149" TargetMode="External"/><Relationship Id="rId176" Type="http://schemas.openxmlformats.org/officeDocument/2006/relationships/hyperlink" Target="https://login.consultant.ru/link/?req=doc&amp;base=STR&amp;n=31677&amp;dst=100176" TargetMode="External"/><Relationship Id="rId197" Type="http://schemas.openxmlformats.org/officeDocument/2006/relationships/hyperlink" Target="https://login.consultant.ru/link/?req=doc&amp;base=STR&amp;n=20632&amp;dst=100163" TargetMode="External"/><Relationship Id="rId201" Type="http://schemas.openxmlformats.org/officeDocument/2006/relationships/hyperlink" Target="https://login.consultant.ru/link/?req=doc&amp;base=STR&amp;n=31677&amp;dst=100194" TargetMode="External"/><Relationship Id="rId222" Type="http://schemas.openxmlformats.org/officeDocument/2006/relationships/hyperlink" Target="https://login.consultant.ru/link/?req=doc&amp;base=STR&amp;n=20632&amp;dst=100178" TargetMode="External"/><Relationship Id="rId243" Type="http://schemas.openxmlformats.org/officeDocument/2006/relationships/hyperlink" Target="https://login.consultant.ru/link/?req=doc&amp;base=OTN&amp;n=33533" TargetMode="External"/><Relationship Id="rId264" Type="http://schemas.openxmlformats.org/officeDocument/2006/relationships/hyperlink" Target="https://login.consultant.ru/link/?req=doc&amp;base=LAW&amp;n=477506" TargetMode="External"/><Relationship Id="rId17" Type="http://schemas.openxmlformats.org/officeDocument/2006/relationships/hyperlink" Target="https://login.consultant.ru/link/?req=doc&amp;base=LAW&amp;n=175817" TargetMode="External"/><Relationship Id="rId38" Type="http://schemas.openxmlformats.org/officeDocument/2006/relationships/hyperlink" Target="https://login.consultant.ru/link/?req=doc&amp;base=STR&amp;n=33226" TargetMode="External"/><Relationship Id="rId59" Type="http://schemas.openxmlformats.org/officeDocument/2006/relationships/hyperlink" Target="https://login.consultant.ru/link/?req=doc&amp;base=STR&amp;n=31677&amp;dst=100056" TargetMode="External"/><Relationship Id="rId103" Type="http://schemas.openxmlformats.org/officeDocument/2006/relationships/hyperlink" Target="https://login.consultant.ru/link/?req=doc&amp;base=STR&amp;n=20632&amp;dst=100077" TargetMode="External"/><Relationship Id="rId124" Type="http://schemas.openxmlformats.org/officeDocument/2006/relationships/hyperlink" Target="https://login.consultant.ru/link/?req=doc&amp;base=STR&amp;n=31677&amp;dst=100123" TargetMode="External"/><Relationship Id="rId70" Type="http://schemas.openxmlformats.org/officeDocument/2006/relationships/hyperlink" Target="https://login.consultant.ru/link/?req=doc&amp;base=STR&amp;n=31677&amp;dst=100065" TargetMode="External"/><Relationship Id="rId91" Type="http://schemas.openxmlformats.org/officeDocument/2006/relationships/hyperlink" Target="https://login.consultant.ru/link/?req=doc&amp;base=STR&amp;n=34256" TargetMode="External"/><Relationship Id="rId145" Type="http://schemas.openxmlformats.org/officeDocument/2006/relationships/hyperlink" Target="https://login.consultant.ru/link/?req=doc&amp;base=STR&amp;n=31677&amp;dst=100141" TargetMode="External"/><Relationship Id="rId166" Type="http://schemas.openxmlformats.org/officeDocument/2006/relationships/hyperlink" Target="https://login.consultant.ru/link/?req=doc&amp;base=STR&amp;n=34256" TargetMode="External"/><Relationship Id="rId187" Type="http://schemas.openxmlformats.org/officeDocument/2006/relationships/hyperlink" Target="https://login.consultant.ru/link/?req=doc&amp;base=STR&amp;n=31677&amp;dst=100183" TargetMode="External"/><Relationship Id="rId1" Type="http://schemas.openxmlformats.org/officeDocument/2006/relationships/styles" Target="styles.xml"/><Relationship Id="rId212" Type="http://schemas.openxmlformats.org/officeDocument/2006/relationships/hyperlink" Target="https://login.consultant.ru/link/?req=doc&amp;base=STR&amp;n=34256" TargetMode="External"/><Relationship Id="rId233" Type="http://schemas.openxmlformats.org/officeDocument/2006/relationships/hyperlink" Target="https://login.consultant.ru/link/?req=doc&amp;base=STR&amp;n=31677&amp;dst=100223" TargetMode="External"/><Relationship Id="rId254" Type="http://schemas.openxmlformats.org/officeDocument/2006/relationships/hyperlink" Target="https://login.consultant.ru/link/?req=doc&amp;base=STR&amp;n=31677&amp;dst=100238" TargetMode="External"/><Relationship Id="rId28" Type="http://schemas.openxmlformats.org/officeDocument/2006/relationships/hyperlink" Target="https://login.consultant.ru/link/?req=doc&amp;base=STR&amp;n=29176" TargetMode="External"/><Relationship Id="rId49" Type="http://schemas.openxmlformats.org/officeDocument/2006/relationships/hyperlink" Target="https://login.consultant.ru/link/?req=doc&amp;base=STR&amp;n=31677&amp;dst=100045" TargetMode="External"/><Relationship Id="rId114" Type="http://schemas.openxmlformats.org/officeDocument/2006/relationships/hyperlink" Target="https://login.consultant.ru/link/?req=doc&amp;base=STR&amp;n=31677&amp;dst=100116" TargetMode="External"/><Relationship Id="rId275" Type="http://schemas.openxmlformats.org/officeDocument/2006/relationships/hyperlink" Target="https://login.consultant.ru/link/?req=doc&amp;base=STR&amp;n=20632&amp;dst=100370" TargetMode="External"/><Relationship Id="rId60" Type="http://schemas.openxmlformats.org/officeDocument/2006/relationships/hyperlink" Target="https://login.consultant.ru/link/?req=doc&amp;base=STR&amp;n=31677&amp;dst=100057" TargetMode="External"/><Relationship Id="rId81" Type="http://schemas.openxmlformats.org/officeDocument/2006/relationships/hyperlink" Target="https://login.consultant.ru/link/?req=doc&amp;base=STR&amp;n=20632&amp;dst=100059" TargetMode="External"/><Relationship Id="rId135" Type="http://schemas.openxmlformats.org/officeDocument/2006/relationships/hyperlink" Target="https://login.consultant.ru/link/?req=doc&amp;base=STR&amp;n=34256" TargetMode="External"/><Relationship Id="rId156" Type="http://schemas.openxmlformats.org/officeDocument/2006/relationships/hyperlink" Target="https://login.consultant.ru/link/?req=doc&amp;base=STR&amp;n=34256" TargetMode="External"/><Relationship Id="rId177" Type="http://schemas.openxmlformats.org/officeDocument/2006/relationships/hyperlink" Target="https://login.consultant.ru/link/?req=doc&amp;base=STR&amp;n=20632&amp;dst=100146" TargetMode="External"/><Relationship Id="rId198" Type="http://schemas.openxmlformats.org/officeDocument/2006/relationships/hyperlink" Target="https://login.consultant.ru/link/?req=doc&amp;base=STR&amp;n=20632&amp;dst=100165" TargetMode="External"/><Relationship Id="rId202" Type="http://schemas.openxmlformats.org/officeDocument/2006/relationships/hyperlink" Target="https://login.consultant.ru/link/?req=doc&amp;base=STR&amp;n=20632&amp;dst=100167" TargetMode="External"/><Relationship Id="rId223" Type="http://schemas.openxmlformats.org/officeDocument/2006/relationships/hyperlink" Target="https://login.consultant.ru/link/?req=doc&amp;base=STR&amp;n=31677&amp;dst=100214" TargetMode="External"/><Relationship Id="rId244" Type="http://schemas.openxmlformats.org/officeDocument/2006/relationships/hyperlink" Target="https://login.consultant.ru/link/?req=doc&amp;base=STR&amp;n=31677&amp;dst=100232" TargetMode="External"/><Relationship Id="rId18" Type="http://schemas.openxmlformats.org/officeDocument/2006/relationships/hyperlink" Target="https://login.consultant.ru/link/?req=doc&amp;base=STR&amp;n=20632&amp;dst=100009" TargetMode="External"/><Relationship Id="rId39" Type="http://schemas.openxmlformats.org/officeDocument/2006/relationships/hyperlink" Target="https://login.consultant.ru/link/?req=doc&amp;base=STR&amp;n=31688" TargetMode="External"/><Relationship Id="rId265" Type="http://schemas.openxmlformats.org/officeDocument/2006/relationships/hyperlink" Target="https://login.consultant.ru/link/?req=doc&amp;base=LAW&amp;n=471026" TargetMode="External"/><Relationship Id="rId50" Type="http://schemas.openxmlformats.org/officeDocument/2006/relationships/hyperlink" Target="https://login.consultant.ru/link/?req=doc&amp;base=STR&amp;n=31677&amp;dst=100046" TargetMode="External"/><Relationship Id="rId104" Type="http://schemas.openxmlformats.org/officeDocument/2006/relationships/hyperlink" Target="https://login.consultant.ru/link/?req=doc&amp;base=STR&amp;n=20632&amp;dst=100081" TargetMode="External"/><Relationship Id="rId125" Type="http://schemas.openxmlformats.org/officeDocument/2006/relationships/hyperlink" Target="https://login.consultant.ru/link/?req=doc&amp;base=STR&amp;n=31677&amp;dst=100124" TargetMode="External"/><Relationship Id="rId146" Type="http://schemas.openxmlformats.org/officeDocument/2006/relationships/hyperlink" Target="https://login.consultant.ru/link/?req=doc&amp;base=STR&amp;n=31677&amp;dst=100141" TargetMode="External"/><Relationship Id="rId167" Type="http://schemas.openxmlformats.org/officeDocument/2006/relationships/hyperlink" Target="https://login.consultant.ru/link/?req=doc&amp;base=STR&amp;n=31677&amp;dst=100160" TargetMode="External"/><Relationship Id="rId188" Type="http://schemas.openxmlformats.org/officeDocument/2006/relationships/hyperlink" Target="https://login.consultant.ru/link/?req=doc&amp;base=STR&amp;n=20632&amp;dst=100156" TargetMode="External"/><Relationship Id="rId71" Type="http://schemas.openxmlformats.org/officeDocument/2006/relationships/hyperlink" Target="https://login.consultant.ru/link/?req=doc&amp;base=STR&amp;n=31677&amp;dst=100067" TargetMode="External"/><Relationship Id="rId92" Type="http://schemas.openxmlformats.org/officeDocument/2006/relationships/hyperlink" Target="https://login.consultant.ru/link/?req=doc&amp;base=LAW&amp;n=489842&amp;dst=100013" TargetMode="External"/><Relationship Id="rId213" Type="http://schemas.openxmlformats.org/officeDocument/2006/relationships/hyperlink" Target="https://login.consultant.ru/link/?req=doc&amp;base=STR&amp;n=31677&amp;dst=100202" TargetMode="External"/><Relationship Id="rId234" Type="http://schemas.openxmlformats.org/officeDocument/2006/relationships/hyperlink" Target="https://login.consultant.ru/link/?req=doc&amp;base=STR&amp;n=31677&amp;dst=100224" TargetMode="External"/><Relationship Id="rId2" Type="http://schemas.microsoft.com/office/2007/relationships/stylesWithEffects" Target="stylesWithEffects.xml"/><Relationship Id="rId29" Type="http://schemas.openxmlformats.org/officeDocument/2006/relationships/hyperlink" Target="https://login.consultant.ru/link/?req=doc&amp;base=STR&amp;n=31817" TargetMode="External"/><Relationship Id="rId255" Type="http://schemas.openxmlformats.org/officeDocument/2006/relationships/hyperlink" Target="https://login.consultant.ru/link/?req=doc&amp;base=STR&amp;n=20632&amp;dst=100211" TargetMode="External"/><Relationship Id="rId276" Type="http://schemas.openxmlformats.org/officeDocument/2006/relationships/hyperlink" Target="https://login.consultant.ru/link/?req=doc&amp;base=LAW&amp;n=456140&amp;dst=100090" TargetMode="External"/><Relationship Id="rId40" Type="http://schemas.openxmlformats.org/officeDocument/2006/relationships/hyperlink" Target="https://login.consultant.ru/link/?req=doc&amp;base=STR&amp;n=32258" TargetMode="External"/><Relationship Id="rId115" Type="http://schemas.openxmlformats.org/officeDocument/2006/relationships/hyperlink" Target="https://login.consultant.ru/link/?req=doc&amp;base=STR&amp;n=34256" TargetMode="External"/><Relationship Id="rId136" Type="http://schemas.openxmlformats.org/officeDocument/2006/relationships/hyperlink" Target="https://login.consultant.ru/link/?req=doc&amp;base=STR&amp;n=30241" TargetMode="External"/><Relationship Id="rId157" Type="http://schemas.openxmlformats.org/officeDocument/2006/relationships/hyperlink" Target="https://login.consultant.ru/link/?req=doc&amp;base=STR&amp;n=34256" TargetMode="External"/><Relationship Id="rId178" Type="http://schemas.openxmlformats.org/officeDocument/2006/relationships/hyperlink" Target="https://login.consultant.ru/link/?req=doc&amp;base=STR&amp;n=31677&amp;dst=100181" TargetMode="External"/><Relationship Id="rId61" Type="http://schemas.openxmlformats.org/officeDocument/2006/relationships/hyperlink" Target="https://login.consultant.ru/link/?req=doc&amp;base=STR&amp;n=20632&amp;dst=100038" TargetMode="External"/><Relationship Id="rId82" Type="http://schemas.openxmlformats.org/officeDocument/2006/relationships/hyperlink" Target="https://login.consultant.ru/link/?req=doc&amp;base=STR&amp;n=31677&amp;dst=100088" TargetMode="External"/><Relationship Id="rId199" Type="http://schemas.openxmlformats.org/officeDocument/2006/relationships/hyperlink" Target="https://login.consultant.ru/link/?req=doc&amp;base=STR&amp;n=31677&amp;dst=100193" TargetMode="External"/><Relationship Id="rId203" Type="http://schemas.openxmlformats.org/officeDocument/2006/relationships/hyperlink" Target="https://login.consultant.ru/link/?req=doc&amp;base=STR&amp;n=31677&amp;dst=100195" TargetMode="External"/><Relationship Id="rId19" Type="http://schemas.openxmlformats.org/officeDocument/2006/relationships/hyperlink" Target="https://login.consultant.ru/link/?req=doc&amp;base=STR&amp;n=31677&amp;dst=100012" TargetMode="External"/><Relationship Id="rId224" Type="http://schemas.openxmlformats.org/officeDocument/2006/relationships/hyperlink" Target="https://login.consultant.ru/link/?req=doc&amp;base=STR&amp;n=31677&amp;dst=100216" TargetMode="External"/><Relationship Id="rId245" Type="http://schemas.openxmlformats.org/officeDocument/2006/relationships/hyperlink" Target="https://login.consultant.ru/link/?req=doc&amp;base=STR&amp;n=31677&amp;dst=100233" TargetMode="External"/><Relationship Id="rId266" Type="http://schemas.openxmlformats.org/officeDocument/2006/relationships/hyperlink" Target="https://login.consultant.ru/link/?req=doc&amp;base=STR&amp;n=20632&amp;dst=100369" TargetMode="External"/><Relationship Id="rId30" Type="http://schemas.openxmlformats.org/officeDocument/2006/relationships/hyperlink" Target="https://login.consultant.ru/link/?req=doc&amp;base=STR&amp;n=28577" TargetMode="External"/><Relationship Id="rId105" Type="http://schemas.openxmlformats.org/officeDocument/2006/relationships/hyperlink" Target="https://login.consultant.ru/link/?req=doc&amp;base=STR&amp;n=31677&amp;dst=100112" TargetMode="External"/><Relationship Id="rId126" Type="http://schemas.openxmlformats.org/officeDocument/2006/relationships/hyperlink" Target="https://login.consultant.ru/link/?req=doc&amp;base=STR&amp;n=31677&amp;dst=100124" TargetMode="External"/><Relationship Id="rId147" Type="http://schemas.openxmlformats.org/officeDocument/2006/relationships/hyperlink" Target="https://login.consultant.ru/link/?req=doc&amp;base=STR&amp;n=20632&amp;dst=100116" TargetMode="External"/><Relationship Id="rId168" Type="http://schemas.openxmlformats.org/officeDocument/2006/relationships/hyperlink" Target="https://login.consultant.ru/link/?req=doc&amp;base=STR&amp;n=31677&amp;dst=100164" TargetMode="External"/><Relationship Id="rId51" Type="http://schemas.openxmlformats.org/officeDocument/2006/relationships/hyperlink" Target="https://login.consultant.ru/link/?req=doc&amp;base=LAW&amp;n=466787&amp;dst=100156" TargetMode="External"/><Relationship Id="rId72" Type="http://schemas.openxmlformats.org/officeDocument/2006/relationships/hyperlink" Target="https://login.consultant.ru/link/?req=doc&amp;base=STR&amp;n=30822" TargetMode="External"/><Relationship Id="rId93" Type="http://schemas.openxmlformats.org/officeDocument/2006/relationships/hyperlink" Target="https://login.consultant.ru/link/?req=doc&amp;base=STR&amp;n=29176" TargetMode="External"/><Relationship Id="rId189" Type="http://schemas.openxmlformats.org/officeDocument/2006/relationships/hyperlink" Target="https://login.consultant.ru/link/?req=doc&amp;base=STR&amp;n=31677&amp;dst=100185" TargetMode="External"/><Relationship Id="rId3" Type="http://schemas.openxmlformats.org/officeDocument/2006/relationships/settings" Target="settings.xml"/><Relationship Id="rId214" Type="http://schemas.openxmlformats.org/officeDocument/2006/relationships/hyperlink" Target="https://login.consultant.ru/link/?req=doc&amp;base=STR&amp;n=31677&amp;dst=100202" TargetMode="External"/><Relationship Id="rId235" Type="http://schemas.openxmlformats.org/officeDocument/2006/relationships/hyperlink" Target="https://login.consultant.ru/link/?req=doc&amp;base=STR&amp;n=20632&amp;dst=100188" TargetMode="External"/><Relationship Id="rId256" Type="http://schemas.openxmlformats.org/officeDocument/2006/relationships/hyperlink" Target="https://login.consultant.ru/link/?req=doc&amp;base=STR&amp;n=31677&amp;dst=100242" TargetMode="External"/><Relationship Id="rId277" Type="http://schemas.openxmlformats.org/officeDocument/2006/relationships/hyperlink" Target="https://login.consultant.ru/link/?req=doc&amp;base=STR&amp;n=31677&amp;dst=100253" TargetMode="External"/><Relationship Id="rId116" Type="http://schemas.openxmlformats.org/officeDocument/2006/relationships/hyperlink" Target="https://login.consultant.ru/link/?req=doc&amp;base=STR&amp;n=20632&amp;dst=100086" TargetMode="External"/><Relationship Id="rId137" Type="http://schemas.openxmlformats.org/officeDocument/2006/relationships/hyperlink" Target="https://login.consultant.ru/link/?req=doc&amp;base=STR&amp;n=33226" TargetMode="External"/><Relationship Id="rId158" Type="http://schemas.openxmlformats.org/officeDocument/2006/relationships/hyperlink" Target="https://login.consultant.ru/link/?req=doc&amp;base=STR&amp;n=31677&amp;dst=100149" TargetMode="External"/><Relationship Id="rId20" Type="http://schemas.openxmlformats.org/officeDocument/2006/relationships/hyperlink" Target="https://login.consultant.ru/link/?req=doc&amp;base=STR&amp;n=31677&amp;dst=100015" TargetMode="External"/><Relationship Id="rId41" Type="http://schemas.openxmlformats.org/officeDocument/2006/relationships/hyperlink" Target="https://login.consultant.ru/link/?req=doc&amp;base=STR&amp;n=26921" TargetMode="External"/><Relationship Id="rId62" Type="http://schemas.openxmlformats.org/officeDocument/2006/relationships/hyperlink" Target="https://login.consultant.ru/link/?req=doc&amp;base=STR&amp;n=31677&amp;dst=100058" TargetMode="External"/><Relationship Id="rId83" Type="http://schemas.openxmlformats.org/officeDocument/2006/relationships/hyperlink" Target="https://login.consultant.ru/link/?req=doc&amp;base=STR&amp;n=34256" TargetMode="External"/><Relationship Id="rId179" Type="http://schemas.openxmlformats.org/officeDocument/2006/relationships/hyperlink" Target="https://login.consultant.ru/link/?req=doc&amp;base=STR&amp;n=20632&amp;dst=100145" TargetMode="External"/><Relationship Id="rId190" Type="http://schemas.openxmlformats.org/officeDocument/2006/relationships/hyperlink" Target="https://login.consultant.ru/link/?req=doc&amp;base=STR&amp;n=20632&amp;dst=100157" TargetMode="External"/><Relationship Id="rId204" Type="http://schemas.openxmlformats.org/officeDocument/2006/relationships/hyperlink" Target="https://login.consultant.ru/link/?req=doc&amp;base=STR&amp;n=34256" TargetMode="External"/><Relationship Id="rId225" Type="http://schemas.openxmlformats.org/officeDocument/2006/relationships/hyperlink" Target="https://login.consultant.ru/link/?req=doc&amp;base=STR&amp;n=20632&amp;dst=100179" TargetMode="External"/><Relationship Id="rId246" Type="http://schemas.openxmlformats.org/officeDocument/2006/relationships/hyperlink" Target="https://login.consultant.ru/link/?req=doc&amp;base=STR&amp;n=31677&amp;dst=100234" TargetMode="External"/><Relationship Id="rId267" Type="http://schemas.openxmlformats.org/officeDocument/2006/relationships/hyperlink" Target="https://login.consultant.ru/link/?req=doc&amp;base=LAW&amp;n=483030" TargetMode="External"/><Relationship Id="rId106" Type="http://schemas.openxmlformats.org/officeDocument/2006/relationships/hyperlink" Target="https://login.consultant.ru/link/?req=doc&amp;base=STR&amp;n=31677&amp;dst=100113" TargetMode="External"/><Relationship Id="rId127" Type="http://schemas.openxmlformats.org/officeDocument/2006/relationships/hyperlink" Target="https://login.consultant.ru/link/?req=doc&amp;base=STR&amp;n=20632&amp;dst=100106" TargetMode="External"/><Relationship Id="rId10" Type="http://schemas.openxmlformats.org/officeDocument/2006/relationships/hyperlink" Target="https://login.consultant.ru/link/?req=doc&amp;base=LAW&amp;n=470780&amp;dst=100005" TargetMode="External"/><Relationship Id="rId31" Type="http://schemas.openxmlformats.org/officeDocument/2006/relationships/hyperlink" Target="https://login.consultant.ru/link/?req=doc&amp;base=STR&amp;n=28978" TargetMode="External"/><Relationship Id="rId52" Type="http://schemas.openxmlformats.org/officeDocument/2006/relationships/hyperlink" Target="https://login.consultant.ru/link/?req=doc&amp;base=STR&amp;n=20632&amp;dst=100027" TargetMode="External"/><Relationship Id="rId73" Type="http://schemas.openxmlformats.org/officeDocument/2006/relationships/hyperlink" Target="https://login.consultant.ru/link/?req=doc&amp;base=STR&amp;n=31677&amp;dst=100068" TargetMode="External"/><Relationship Id="rId94" Type="http://schemas.openxmlformats.org/officeDocument/2006/relationships/hyperlink" Target="https://login.consultant.ru/link/?req=doc&amp;base=STR&amp;n=31677&amp;dst=100097" TargetMode="External"/><Relationship Id="rId148" Type="http://schemas.openxmlformats.org/officeDocument/2006/relationships/hyperlink" Target="https://login.consultant.ru/link/?req=doc&amp;base=STR&amp;n=31677&amp;dst=100144" TargetMode="External"/><Relationship Id="rId169" Type="http://schemas.openxmlformats.org/officeDocument/2006/relationships/hyperlink" Target="https://login.consultant.ru/link/?req=doc&amp;base=STR&amp;n=31677&amp;dst=100164" TargetMode="External"/><Relationship Id="rId4" Type="http://schemas.openxmlformats.org/officeDocument/2006/relationships/webSettings" Target="webSettings.xml"/><Relationship Id="rId180" Type="http://schemas.openxmlformats.org/officeDocument/2006/relationships/hyperlink" Target="https://login.consultant.ru/link/?req=doc&amp;base=STR&amp;n=31677&amp;dst=100178" TargetMode="External"/><Relationship Id="rId215" Type="http://schemas.openxmlformats.org/officeDocument/2006/relationships/hyperlink" Target="https://login.consultant.ru/link/?req=doc&amp;base=STR&amp;n=31677&amp;dst=100202" TargetMode="External"/><Relationship Id="rId236" Type="http://schemas.openxmlformats.org/officeDocument/2006/relationships/hyperlink" Target="https://login.consultant.ru/link/?req=doc&amp;base=STR&amp;n=31677&amp;dst=100225" TargetMode="External"/><Relationship Id="rId257" Type="http://schemas.openxmlformats.org/officeDocument/2006/relationships/hyperlink" Target="https://login.consultant.ru/link/?req=doc&amp;base=STR&amp;n=34256" TargetMode="External"/><Relationship Id="rId278" Type="http://schemas.openxmlformats.org/officeDocument/2006/relationships/fontTable" Target="fontTable.xml"/><Relationship Id="rId42" Type="http://schemas.openxmlformats.org/officeDocument/2006/relationships/hyperlink" Target="https://login.consultant.ru/link/?req=doc&amp;base=LAW&amp;n=441707&amp;dst=100137" TargetMode="External"/><Relationship Id="rId84" Type="http://schemas.openxmlformats.org/officeDocument/2006/relationships/hyperlink" Target="https://login.consultant.ru/link/?req=doc&amp;base=STR&amp;n=31677&amp;dst=100091" TargetMode="External"/><Relationship Id="rId138" Type="http://schemas.openxmlformats.org/officeDocument/2006/relationships/hyperlink" Target="https://login.consultant.ru/link/?req=doc&amp;base=STR&amp;n=31677&amp;dst=100134" TargetMode="External"/><Relationship Id="rId191" Type="http://schemas.openxmlformats.org/officeDocument/2006/relationships/hyperlink" Target="https://login.consultant.ru/link/?req=doc&amp;base=STR&amp;n=31677&amp;dst=100186" TargetMode="External"/><Relationship Id="rId205" Type="http://schemas.openxmlformats.org/officeDocument/2006/relationships/hyperlink" Target="https://login.consultant.ru/link/?req=doc&amp;base=STR&amp;n=31677&amp;dst=100196" TargetMode="External"/><Relationship Id="rId247" Type="http://schemas.openxmlformats.org/officeDocument/2006/relationships/hyperlink" Target="https://login.consultant.ru/link/?req=doc&amp;base=STR&amp;n=31677&amp;dst=100235" TargetMode="External"/><Relationship Id="rId107" Type="http://schemas.openxmlformats.org/officeDocument/2006/relationships/hyperlink" Target="https://login.consultant.ru/link/?req=doc&amp;base=STR&amp;n=31677&amp;dst=100114" TargetMode="External"/><Relationship Id="rId11" Type="http://schemas.openxmlformats.org/officeDocument/2006/relationships/hyperlink" Target="https://login.consultant.ru/link/?req=doc&amp;base=LAW&amp;n=456140&amp;dst=100090" TargetMode="External"/><Relationship Id="rId53" Type="http://schemas.openxmlformats.org/officeDocument/2006/relationships/hyperlink" Target="https://login.consultant.ru/link/?req=doc&amp;base=STR&amp;n=31677&amp;dst=100047" TargetMode="External"/><Relationship Id="rId149" Type="http://schemas.openxmlformats.org/officeDocument/2006/relationships/hyperlink" Target="https://login.consultant.ru/link/?req=doc&amp;base=STR&amp;n=31677&amp;dst=100145" TargetMode="External"/><Relationship Id="rId95" Type="http://schemas.openxmlformats.org/officeDocument/2006/relationships/hyperlink" Target="https://login.consultant.ru/link/?req=doc&amp;base=STR&amp;n=31817" TargetMode="External"/><Relationship Id="rId160" Type="http://schemas.openxmlformats.org/officeDocument/2006/relationships/hyperlink" Target="https://login.consultant.ru/link/?req=doc&amp;base=STR&amp;n=28978" TargetMode="External"/><Relationship Id="rId216" Type="http://schemas.openxmlformats.org/officeDocument/2006/relationships/hyperlink" Target="https://login.consultant.ru/link/?req=doc&amp;base=STR&amp;n=31677&amp;dst=1002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11969</Words>
  <Characters>68228</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2024-11-26T14:17:00Z</dcterms:created>
  <dcterms:modified xsi:type="dcterms:W3CDTF">2024-11-26T14:18:00Z</dcterms:modified>
</cp:coreProperties>
</file>